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AQUISIÇÃO DE MEDICAMENTOS DE COMBATE E PREVENÇÃO À ZOONOSE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AQUISIÇÃO DE MEDICAMENTOS DE COMBATE E PREVENÇÃO À ZOONOSE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4.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454.0000000000005"/>
        <w:gridCol w:w="1209.0000000000005"/>
        <w:gridCol w:w="2045.9999999999995"/>
        <w:tblGridChange w:id="0">
          <w:tblGrid>
            <w:gridCol w:w="2151"/>
            <w:gridCol w:w="1484"/>
            <w:gridCol w:w="2454.0000000000005"/>
            <w:gridCol w:w="1209.0000000000005"/>
            <w:gridCol w:w="2045.999999999999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sz w:val="18"/>
                <w:szCs w:val="18"/>
              </w:rPr>
            </w:pPr>
            <w:r w:rsidDel="00000000" w:rsidR="00000000" w:rsidRPr="00000000">
              <w:rPr>
                <w:sz w:val="18"/>
                <w:szCs w:val="18"/>
                <w:rtl w:val="0"/>
              </w:rPr>
              <w:t xml:space="preserve">0133 - ATENÇÃO À SAÚDE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sz w:val="18"/>
                <w:szCs w:val="18"/>
              </w:rPr>
            </w:pPr>
            <w:r w:rsidDel="00000000" w:rsidR="00000000" w:rsidRPr="00000000">
              <w:rPr>
                <w:sz w:val="18"/>
                <w:szCs w:val="18"/>
                <w:rtl w:val="0"/>
              </w:rPr>
              <w:t xml:space="preserve">AQUISIÇÃO DE MEDICAMENTOS DE COMBATE E PREVENÇÃO À ZOONOSE</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sz w:val="18"/>
                <w:szCs w:val="18"/>
                <w:rtl w:val="0"/>
              </w:rPr>
              <w:t xml:space="preserve">AQUISIÇÃO DE MEDICAMENTOS DE COMBATE E PREVENÇÃO À ZOONOSE</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7">
            <w:pPr>
              <w:spacing w:after="0" w:line="240" w:lineRule="auto"/>
              <w:ind w:right="19.96062992126042"/>
              <w:rPr>
                <w:sz w:val="18"/>
                <w:szCs w:val="18"/>
              </w:rPr>
            </w:pPr>
            <w:r w:rsidDel="00000000" w:rsidR="00000000" w:rsidRPr="00000000">
              <w:rPr>
                <w:sz w:val="18"/>
                <w:szCs w:val="18"/>
                <w:rtl w:val="0"/>
              </w:rPr>
              <w:t xml:space="preserve">43 - FUNDO MUNICIPAL DE SAÚDE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10 - SAÚDE</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304 - VIGILÂNCIA SANITÁRIA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5">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R$ 200.000,00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A">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B">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53.51</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15.451.0146.3421 - DRAGAGEM CANAL DE SÃO LOURENÇO</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65.543.633,49</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R$ 200.000,00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65.343.633,49</w:t>
            </w:r>
          </w:p>
        </w:tc>
      </w:tr>
    </w:tbl>
    <w:p w:rsidR="00000000" w:rsidDel="00000000" w:rsidP="00000000" w:rsidRDefault="00000000" w:rsidRPr="00000000" w14:paraId="00000036">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11  de dezembro de 2023.</w:t>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cidade de Niterói passa por um surto de esporotricose, doença que acomete tantos animais, quanto ser humano, causando feridas na pele, úlceras, ínguas, febre alta, entre outras complicações. Fato esse que tem sido relatado por diversos moradores e protetores do município, como foi debatido em diversos momentos por esse mandato nos últimos anos, inclusive em audiências públicas. Diversos relatos informam que se tem notado um aumento do número de gatos e humanos contaminados com a patologia. </w:t>
      </w:r>
    </w:p>
    <w:p w:rsidR="00000000" w:rsidDel="00000000" w:rsidP="00000000" w:rsidRDefault="00000000" w:rsidRPr="00000000" w14:paraId="00000043">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Tão urgente é esse feito que foi objeto de Recomendação nº 008/2023-2PJTCSRM2 da 2ª Promotoria de Justiça de Tutela Coletiva da Saúde da Região Metropolitana II em 09 de julho de 2023.</w:t>
      </w:r>
    </w:p>
    <w:p w:rsidR="00000000" w:rsidDel="00000000" w:rsidP="00000000" w:rsidRDefault="00000000" w:rsidRPr="00000000" w14:paraId="00000044">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nível de conhecimento, cabe citar que a esporotricose é uma doença caracterizada por lesões na pele, causada por um fungo (Sporothrixschenckii). Vários animais, inclusive o homem, podem contrair a Esporotricose. Este fungo é encontrado na natureza, e pode-se adquirir a doença por ferimentos com vegetais, contato com a terra e arranhadura ou mordedura de gatos que tenham a doença.</w:t>
      </w:r>
    </w:p>
    <w:p w:rsidR="00000000" w:rsidDel="00000000" w:rsidP="00000000" w:rsidRDefault="00000000" w:rsidRPr="00000000" w14:paraId="00000045">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 O cão raramente adoece, e dificilmente transmite a doença a outros animais, mas pode acontecer pelo contato com gato doente.</w:t>
      </w:r>
    </w:p>
    <w:p w:rsidR="00000000" w:rsidDel="00000000" w:rsidP="00000000" w:rsidRDefault="00000000" w:rsidRPr="00000000" w14:paraId="00000046">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000000" w:rsidDel="00000000" w:rsidP="00000000" w:rsidRDefault="00000000" w:rsidRPr="00000000" w14:paraId="00000047">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diagnóstico é feito por meio do reconhecimento da lesão por um médico, no caso da doença humana, ou um médico veterinário, em animais, e confirmado laboratorialmente pela identificação do fungo no material colhido na lesão.</w:t>
      </w:r>
    </w:p>
    <w:p w:rsidR="00000000" w:rsidDel="00000000" w:rsidP="00000000" w:rsidRDefault="00000000" w:rsidRPr="00000000" w14:paraId="00000048">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tratamento é realizado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000000" w:rsidDel="00000000" w:rsidP="00000000" w:rsidRDefault="00000000" w:rsidRPr="00000000" w14:paraId="00000049">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Zoonose é considerada endêmica na região metropolitana do estado do Rio de Janeiro desde 1998, os gatos destacam-se por apresentarem importância na transmissão ao ser humano e na manutenção do fungo no ambiente. Tal qual o ser humano, o gato adoece e necessita de tratamento adequado. </w:t>
      </w:r>
    </w:p>
    <w:p w:rsidR="00000000" w:rsidDel="00000000" w:rsidP="00000000" w:rsidRDefault="00000000" w:rsidRPr="00000000" w14:paraId="0000004A">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controle e prevenção da doença representam grandes desafios à saúde pública em nosso território. A esporotricose tornou-se um agravo de notificação compulsória estadual a partir da publicação da Resolução SES nº 674, de 12 de julho de 2013, da Secretaria de Estado de Saúde do Rio de Janeiro (SES/RJ). A notificação e investigação dos casos deve ser realizada através da ficha de notificação/conclusão do Sistema de Informação de Agravos de Notificação (Sinan) através do CID-10 B42. </w:t>
      </w:r>
    </w:p>
    <w:p w:rsidR="00000000" w:rsidDel="00000000" w:rsidP="00000000" w:rsidRDefault="00000000" w:rsidRPr="00000000" w14:paraId="0000004B">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Entre 2018 e janeiro de 2021, um questionário mais detalhado foi disponibilizado, pela SES-RJ, no FormSUS,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000000" w:rsidDel="00000000" w:rsidP="00000000" w:rsidRDefault="00000000" w:rsidRPr="00000000" w14:paraId="0000004C">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 a publicação da Portaria GM/MS nº 264, de 17 de fevereiro de 2020, a esporotricose humana passou a ser uma doença de notificação compulsória (DNC) nacional. Entretanto, com a promulgação da Portaria GM/MS nº 1.061, de 18 de maio de 2020, que revoga a portaria anterior, a esporotricose e outras micoses sistêmicas foram retiradas da lista de DNC nacional, pelo fato dessas doenças ainda estarem em processo de estruturação da vigilância em saúde no âmbito nacional, não justificando, no momento, a compulsoriedade da notificação no país. </w:t>
      </w:r>
    </w:p>
    <w:p w:rsidR="00000000" w:rsidDel="00000000" w:rsidP="00000000" w:rsidRDefault="00000000" w:rsidRPr="00000000" w14:paraId="0000004D">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Constituição brasileira estabelece que a saúde é um dever do Estado. Aqui, deve-se entender que Estado não apenas como o governo federal, mas como Poder Público, abrangendo a União, os estados, o Distrito Federal e os municípios. A implementação e a gestão do SUS são, portanto, também obrigações das municipalidades, que devem trabalhar integradas às demais esferas de governo, na construção de políticas setoriais e intersetoriais que garantam à população acesso universal e igualitário à saúde. </w:t>
      </w:r>
    </w:p>
    <w:p w:rsidR="00000000" w:rsidDel="00000000" w:rsidP="00000000" w:rsidRDefault="00000000" w:rsidRPr="00000000" w14:paraId="0000004E">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000000" w:rsidDel="00000000" w:rsidP="00000000" w:rsidRDefault="00000000" w:rsidRPr="00000000" w14:paraId="0000004F">
      <w:pPr>
        <w:spacing w:after="0" w:line="276" w:lineRule="auto"/>
        <w:ind w:firstLine="72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 compensação está sendo realizada na referida ação, uma vez que o governo informou que o valor total não será empenhado.</w:t>
      </w:r>
    </w:p>
    <w:p w:rsidR="00000000" w:rsidDel="00000000" w:rsidP="00000000" w:rsidRDefault="00000000" w:rsidRPr="00000000" w14:paraId="00000050">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por ser um caso urgente de saúde pública, conto com o apoio dos Nobres Pares para a aprovação da presente emenda de forma a garantir a devida reserva orçamentária.</w:t>
      </w:r>
    </w:p>
    <w:p w:rsidR="00000000" w:rsidDel="00000000" w:rsidP="00000000" w:rsidRDefault="00000000" w:rsidRPr="00000000" w14:paraId="00000051">
      <w:pPr>
        <w:spacing w:after="0" w:line="276"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after="0" w:line="276"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5">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6">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7">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8">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9">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A">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B">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lQ4qGdvaGYGPp4cOqfgUcrfTHQ==">CgMxLjAyCGguZ2pkZ3hzOAByITFBeUZHdUdOeTktWkVqdmswWDNBcEg2dGl4cFhjZ3pfMg==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