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3AB" w:rsidRPr="00141DEB" w:rsidRDefault="00141DEB" w:rsidP="00141DEB">
      <w:pPr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</w:t>
      </w:r>
      <w:r w:rsidR="00A503AB" w:rsidRPr="00141DEB">
        <w:rPr>
          <w:rFonts w:ascii="Tahoma" w:hAnsi="Tahoma" w:cs="Tahoma"/>
          <w:b/>
          <w:sz w:val="24"/>
          <w:szCs w:val="24"/>
        </w:rPr>
        <w:t>EMENDA ADITIVA Nº________</w:t>
      </w:r>
      <w:r w:rsidR="00C53E78" w:rsidRPr="00141DEB">
        <w:rPr>
          <w:rFonts w:ascii="Tahoma" w:hAnsi="Tahoma" w:cs="Tahoma"/>
          <w:b/>
          <w:sz w:val="24"/>
          <w:szCs w:val="24"/>
        </w:rPr>
        <w:t xml:space="preserve"> AO PROJETO DE LEI Nº 193</w:t>
      </w:r>
      <w:r w:rsidR="00A503AB" w:rsidRPr="00141DEB">
        <w:rPr>
          <w:rFonts w:ascii="Tahoma" w:hAnsi="Tahoma" w:cs="Tahoma"/>
          <w:b/>
          <w:sz w:val="24"/>
          <w:szCs w:val="24"/>
        </w:rPr>
        <w:t>/2023</w:t>
      </w:r>
    </w:p>
    <w:p w:rsidR="00A503AB" w:rsidRPr="00141DEB" w:rsidRDefault="00A503AB" w:rsidP="00144D93">
      <w:pPr>
        <w:spacing w:after="120"/>
        <w:jc w:val="center"/>
        <w:rPr>
          <w:rFonts w:ascii="Tahoma" w:hAnsi="Tahoma" w:cs="Tahoma"/>
          <w:b/>
          <w:sz w:val="24"/>
          <w:szCs w:val="24"/>
        </w:rPr>
      </w:pPr>
    </w:p>
    <w:p w:rsidR="00A503AB" w:rsidRPr="00141DEB" w:rsidRDefault="00A503AB" w:rsidP="00A503AB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:rsidR="00362D4F" w:rsidRPr="004B0BEC" w:rsidRDefault="00141DEB" w:rsidP="00144D93">
      <w:pPr>
        <w:spacing w:after="0"/>
        <w:ind w:left="4678"/>
        <w:jc w:val="both"/>
        <w:rPr>
          <w:rFonts w:ascii="Tahoma" w:hAnsi="Tahoma" w:cs="Tahoma"/>
          <w:b/>
          <w:sz w:val="23"/>
          <w:szCs w:val="23"/>
        </w:rPr>
      </w:pPr>
      <w:r w:rsidRPr="004B0BEC">
        <w:rPr>
          <w:rFonts w:ascii="Tahoma" w:hAnsi="Tahoma" w:cs="Tahoma"/>
          <w:b/>
          <w:bCs/>
          <w:sz w:val="23"/>
          <w:szCs w:val="23"/>
        </w:rPr>
        <w:t>EMENDA ADITIVA QUE ACRESCENTA A AÇÃO “</w:t>
      </w:r>
      <w:r w:rsidR="004B0BEC" w:rsidRPr="004B0BEC">
        <w:rPr>
          <w:rFonts w:ascii="Tahoma" w:hAnsi="Tahoma" w:cs="Tahoma"/>
          <w:b/>
          <w:bCs/>
          <w:sz w:val="23"/>
          <w:szCs w:val="23"/>
        </w:rPr>
        <w:t>REFORMA E MODERNIZAÇÃO DO SISTEMA ELÉTRICO DO TEATRO MUNICIPAL JOÃO CAETANO</w:t>
      </w:r>
      <w:r w:rsidRPr="004B0BEC">
        <w:rPr>
          <w:rFonts w:ascii="Tahoma" w:hAnsi="Tahoma" w:cs="Tahoma"/>
          <w:b/>
          <w:bCs/>
          <w:sz w:val="23"/>
          <w:szCs w:val="23"/>
        </w:rPr>
        <w:t xml:space="preserve">”, NO </w:t>
      </w:r>
      <w:r w:rsidR="006335B7">
        <w:rPr>
          <w:rFonts w:ascii="Tahoma" w:hAnsi="Tahoma" w:cs="Tahoma"/>
          <w:b/>
          <w:bCs/>
          <w:sz w:val="23"/>
          <w:szCs w:val="23"/>
        </w:rPr>
        <w:t>ANEXO I- LIVRO LOA.</w:t>
      </w:r>
    </w:p>
    <w:p w:rsidR="00E30945" w:rsidRPr="00141DEB" w:rsidRDefault="00E30945" w:rsidP="00A503AB">
      <w:pPr>
        <w:spacing w:after="0"/>
        <w:ind w:left="3969"/>
        <w:jc w:val="both"/>
        <w:rPr>
          <w:rFonts w:ascii="Tahoma" w:hAnsi="Tahoma" w:cs="Tahoma"/>
          <w:b/>
          <w:sz w:val="24"/>
          <w:szCs w:val="24"/>
        </w:rPr>
      </w:pPr>
      <w:bookmarkStart w:id="0" w:name="_GoBack"/>
      <w:bookmarkEnd w:id="0"/>
    </w:p>
    <w:p w:rsidR="00237F44" w:rsidRPr="00141DEB" w:rsidRDefault="00237F44" w:rsidP="00A503AB">
      <w:pPr>
        <w:spacing w:after="0"/>
        <w:ind w:left="3969"/>
        <w:jc w:val="both"/>
        <w:rPr>
          <w:rFonts w:ascii="Tahoma" w:hAnsi="Tahoma" w:cs="Tahoma"/>
          <w:b/>
          <w:sz w:val="24"/>
          <w:szCs w:val="24"/>
        </w:rPr>
      </w:pPr>
    </w:p>
    <w:p w:rsidR="00157818" w:rsidRPr="00B018DC" w:rsidRDefault="00E30945" w:rsidP="00E30945">
      <w:pPr>
        <w:spacing w:after="120"/>
        <w:jc w:val="both"/>
        <w:rPr>
          <w:rFonts w:ascii="Tahoma" w:hAnsi="Tahoma" w:cs="Tahoma"/>
          <w:b/>
          <w:sz w:val="20"/>
          <w:szCs w:val="20"/>
        </w:rPr>
      </w:pPr>
      <w:r w:rsidRPr="00141DEB">
        <w:rPr>
          <w:rFonts w:ascii="Tahoma" w:hAnsi="Tahoma" w:cs="Tahoma"/>
          <w:b/>
          <w:sz w:val="24"/>
          <w:szCs w:val="24"/>
        </w:rPr>
        <w:t xml:space="preserve">Art. 1º </w:t>
      </w:r>
      <w:r w:rsidRPr="00B018DC">
        <w:rPr>
          <w:rFonts w:ascii="Tahoma" w:hAnsi="Tahoma" w:cs="Tahoma"/>
          <w:sz w:val="20"/>
          <w:szCs w:val="20"/>
        </w:rPr>
        <w:t xml:space="preserve">- </w:t>
      </w:r>
      <w:r w:rsidR="00E32838" w:rsidRPr="00B018DC">
        <w:rPr>
          <w:rFonts w:ascii="Tahoma" w:hAnsi="Tahoma" w:cs="Tahoma"/>
          <w:sz w:val="20"/>
          <w:szCs w:val="20"/>
        </w:rPr>
        <w:t>Fica adicionada ação orçame</w:t>
      </w:r>
      <w:r w:rsidR="004B0BEC">
        <w:rPr>
          <w:rFonts w:ascii="Tahoma" w:hAnsi="Tahoma" w:cs="Tahoma"/>
          <w:sz w:val="20"/>
          <w:szCs w:val="20"/>
        </w:rPr>
        <w:t xml:space="preserve">ntária para REFORMA E MODERNIZAÇÃO DO SISTEMA ELÉTRICO DO TEATRO MUNICIPAL JOÃO CAETANO, ao Projeto de Lei Nº </w:t>
      </w:r>
      <w:r w:rsidR="00141DEB" w:rsidRPr="00B018DC">
        <w:rPr>
          <w:rFonts w:ascii="Tahoma" w:hAnsi="Tahoma" w:cs="Tahoma"/>
          <w:sz w:val="20"/>
          <w:szCs w:val="20"/>
        </w:rPr>
        <w:t>193/</w:t>
      </w:r>
      <w:r w:rsidR="00E32838" w:rsidRPr="00B018DC">
        <w:rPr>
          <w:rFonts w:ascii="Tahoma" w:hAnsi="Tahoma" w:cs="Tahoma"/>
          <w:sz w:val="20"/>
          <w:szCs w:val="20"/>
        </w:rPr>
        <w:t>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018DC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018DC" w:rsidRDefault="00066AEE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B018DC">
              <w:rPr>
                <w:rFonts w:ascii="Tahoma" w:hAnsi="Tahoma" w:cs="Tahoma"/>
                <w:sz w:val="18"/>
                <w:szCs w:val="18"/>
              </w:rPr>
              <w:t>0136 - CULTURA É UM DIREITO</w:t>
            </w:r>
          </w:p>
        </w:tc>
      </w:tr>
      <w:tr w:rsidR="001371CB" w:rsidRPr="00B018DC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018DC" w:rsidRDefault="004B0BEC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REFORMA E MODERNIZAÇÃO DO SISTEMA ELÉTRICO DO TEATRO MUNICIPAL</w:t>
            </w:r>
          </w:p>
        </w:tc>
      </w:tr>
      <w:tr w:rsidR="001371CB" w:rsidRPr="00B018DC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018DC" w:rsidRDefault="004B0BEC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REFORMA E MODERNIZAÇÃO DO SISTEMA ELÉTRICO DO TEATRO MUNICIPAL</w:t>
            </w:r>
          </w:p>
        </w:tc>
      </w:tr>
      <w:tr w:rsidR="001371CB" w:rsidRPr="00B018DC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018DC" w:rsidRDefault="0041565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018DC" w:rsidRDefault="00066AEE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41.41 SE</w:t>
            </w:r>
            <w:r w:rsidR="003A3CF2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CRETARIA MUNICIPAL DAS CULTURAS/ 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FUNDAÇÃO DE ARTE DE NITERÓI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  <w:tr w:rsidR="00415659" w:rsidRPr="00B018DC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018DC" w:rsidRDefault="003A3CF2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CULTURA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018DC" w:rsidRDefault="003A3CF2" w:rsidP="0041565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B018DC">
              <w:rPr>
                <w:rFonts w:ascii="Tahoma" w:hAnsi="Tahoma" w:cs="Tahoma"/>
                <w:sz w:val="18"/>
                <w:szCs w:val="18"/>
              </w:rPr>
              <w:t>DIFUSÃO CULTURAL</w:t>
            </w:r>
          </w:p>
        </w:tc>
      </w:tr>
      <w:tr w:rsidR="00415659" w:rsidRPr="00B018DC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415659" w:rsidRPr="00B018DC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018DC" w:rsidRDefault="004B0BEC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1.254</w:t>
            </w:r>
            <w:r w:rsidR="008368DB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</w:tbl>
    <w:p w:rsidR="001371CB" w:rsidRPr="00B018DC" w:rsidRDefault="001371CB" w:rsidP="00E30945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</w:p>
    <w:p w:rsidR="00237F44" w:rsidRPr="00B018DC" w:rsidRDefault="008368DB" w:rsidP="00157818">
      <w:pPr>
        <w:spacing w:after="120"/>
        <w:jc w:val="both"/>
        <w:rPr>
          <w:rFonts w:ascii="Tahoma" w:hAnsi="Tahoma" w:cs="Tahoma"/>
          <w:sz w:val="18"/>
          <w:szCs w:val="18"/>
        </w:rPr>
      </w:pPr>
      <w:r w:rsidRPr="00B018DC">
        <w:rPr>
          <w:rFonts w:ascii="Tahoma" w:hAnsi="Tahoma" w:cs="Tahoma"/>
          <w:b/>
          <w:sz w:val="18"/>
          <w:szCs w:val="18"/>
        </w:rPr>
        <w:t>Art. 2º</w:t>
      </w:r>
      <w:r w:rsidRPr="00B018DC">
        <w:rPr>
          <w:rFonts w:ascii="Tahoma" w:hAnsi="Tahoma" w:cs="Tahoma"/>
          <w:sz w:val="18"/>
          <w:szCs w:val="18"/>
        </w:rPr>
        <w:t xml:space="preserve">- </w:t>
      </w:r>
      <w:r w:rsidR="00237F44" w:rsidRPr="00B018DC">
        <w:rPr>
          <w:rFonts w:ascii="Tahoma" w:hAnsi="Tahoma" w:cs="Tahoma"/>
          <w:sz w:val="20"/>
          <w:szCs w:val="20"/>
        </w:rPr>
        <w:t>Os valores para a execução da ação acima, serão compensados conforme quadro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917"/>
      </w:tblGrid>
      <w:tr w:rsidR="00237F44" w:rsidRPr="00B018DC" w:rsidTr="002812C7">
        <w:trPr>
          <w:trHeight w:val="618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B018DC" w:rsidRDefault="002733B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B018DC" w:rsidRDefault="002812C7" w:rsidP="002812C7">
            <w:pPr>
              <w:rPr>
                <w:rFonts w:ascii="Tahoma" w:eastAsia="Calibri" w:hAnsi="Tahoma" w:cs="Tahoma"/>
                <w:sz w:val="18"/>
                <w:szCs w:val="18"/>
              </w:rPr>
            </w:pPr>
            <w:r w:rsidRPr="002812C7">
              <w:rPr>
                <w:rFonts w:ascii="Tahoma" w:eastAsia="Calibri" w:hAnsi="Tahoma" w:cs="Tahoma"/>
                <w:sz w:val="18"/>
                <w:szCs w:val="18"/>
              </w:rPr>
              <w:t>53</w:t>
            </w:r>
            <w:r>
              <w:rPr>
                <w:rFonts w:ascii="Tahoma" w:eastAsia="Calibri" w:hAnsi="Tahoma" w:cs="Tahoma"/>
                <w:sz w:val="18"/>
                <w:szCs w:val="18"/>
              </w:rPr>
              <w:t>.51</w:t>
            </w:r>
            <w:r w:rsidRPr="002812C7">
              <w:rPr>
                <w:rFonts w:ascii="Tahoma" w:eastAsia="Calibri" w:hAnsi="Tahoma" w:cs="Tahoma"/>
                <w:sz w:val="18"/>
                <w:szCs w:val="18"/>
              </w:rPr>
              <w:t xml:space="preserve"> - SECRETARIA MUNI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CIPAL DE OBRAS E INFRAESTRUTURA / </w:t>
            </w:r>
            <w:r w:rsidRPr="002812C7">
              <w:rPr>
                <w:rFonts w:ascii="Tahoma" w:eastAsia="Calibri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237F44" w:rsidRPr="00B018DC" w:rsidTr="002812C7">
        <w:trPr>
          <w:trHeight w:val="68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6AEE" w:rsidRPr="00B018DC" w:rsidRDefault="002812C7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2812C7">
              <w:rPr>
                <w:rFonts w:ascii="Tahoma" w:eastAsia="Calibri" w:hAnsi="Tahoma" w:cs="Tahoma"/>
                <w:sz w:val="18"/>
                <w:szCs w:val="18"/>
              </w:rPr>
              <w:t>15.451. 0010.5188 - MODERNIZAÇÃO E EFICIENTIZAÇÃO DO PARQUE ILUMINOTÉCNICO</w:t>
            </w:r>
          </w:p>
        </w:tc>
      </w:tr>
      <w:tr w:rsidR="00A72F31" w:rsidRPr="00B018DC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PLOA 2024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Pr="002812C7" w:rsidRDefault="002812C7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2812C7">
              <w:rPr>
                <w:rFonts w:ascii="Tahoma" w:eastAsia="Calibri" w:hAnsi="Tahoma" w:cs="Tahoma"/>
                <w:sz w:val="18"/>
                <w:szCs w:val="18"/>
              </w:rPr>
              <w:t>R$ 36.572.545,00</w:t>
            </w:r>
          </w:p>
        </w:tc>
      </w:tr>
      <w:tr w:rsidR="00A72F31" w:rsidRPr="00B018DC" w:rsidTr="001921CF">
        <w:trPr>
          <w:trHeight w:val="596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Pr="00B018DC" w:rsidRDefault="002812C7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1.254.000,00</w:t>
            </w:r>
          </w:p>
        </w:tc>
      </w:tr>
      <w:tr w:rsidR="00A72F31" w:rsidRPr="00B018DC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Pr="00B018DC" w:rsidRDefault="00254966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Pr="00B018DC" w:rsidRDefault="002812C7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35.318.545,00</w:t>
            </w:r>
          </w:p>
        </w:tc>
      </w:tr>
    </w:tbl>
    <w:p w:rsidR="007839F8" w:rsidRPr="00141DEB" w:rsidRDefault="007839F8" w:rsidP="00B018DC">
      <w:pPr>
        <w:spacing w:after="120"/>
        <w:rPr>
          <w:rFonts w:ascii="Tahoma" w:hAnsi="Tahoma" w:cs="Tahoma"/>
          <w:b/>
          <w:sz w:val="24"/>
          <w:szCs w:val="24"/>
        </w:rPr>
      </w:pPr>
    </w:p>
    <w:p w:rsidR="00237F44" w:rsidRDefault="00141DEB" w:rsidP="00B018DC">
      <w:pPr>
        <w:spacing w:after="120"/>
        <w:jc w:val="right"/>
        <w:rPr>
          <w:rFonts w:ascii="Tahoma" w:hAnsi="Tahoma" w:cs="Tahoma"/>
          <w:b/>
        </w:rPr>
      </w:pPr>
      <w:r w:rsidRPr="001921CF">
        <w:rPr>
          <w:rFonts w:ascii="Tahoma" w:hAnsi="Tahoma" w:cs="Tahoma"/>
          <w:b/>
        </w:rPr>
        <w:t>Sala das Sessões, 11 de</w:t>
      </w:r>
      <w:r w:rsidR="001921CF">
        <w:rPr>
          <w:rFonts w:ascii="Tahoma" w:hAnsi="Tahoma" w:cs="Tahoma"/>
          <w:b/>
        </w:rPr>
        <w:t xml:space="preserve"> Novembro de 2023.</w:t>
      </w:r>
    </w:p>
    <w:p w:rsidR="00B018DC" w:rsidRDefault="00B018DC" w:rsidP="00B018DC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:rsidR="00237F44" w:rsidRPr="00141DEB" w:rsidRDefault="001921CF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MARCOS SABINO</w:t>
      </w:r>
    </w:p>
    <w:p w:rsidR="00237F44" w:rsidRPr="00141DEB" w:rsidRDefault="00237F44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VEREADOR</w:t>
      </w:r>
    </w:p>
    <w:p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JUSTIFICATIVA:</w:t>
      </w:r>
    </w:p>
    <w:p w:rsidR="00B018DC" w:rsidRDefault="00B018DC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:rsidR="00625F84" w:rsidRDefault="00B018DC" w:rsidP="00625F84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ED0DF9">
        <w:rPr>
          <w:rFonts w:ascii="Tahoma" w:eastAsia="Times New Roman" w:hAnsi="Tahoma" w:cs="Tahoma"/>
          <w:bCs/>
        </w:rPr>
        <w:t xml:space="preserve">Trata-se de emenda aditiva que visa suplementar e tornar a </w:t>
      </w:r>
      <w:r w:rsidR="00625F84">
        <w:rPr>
          <w:rFonts w:ascii="Tahoma" w:eastAsia="Times New Roman" w:hAnsi="Tahoma" w:cs="Tahoma"/>
          <w:bCs/>
        </w:rPr>
        <w:t xml:space="preserve">reforma  </w:t>
      </w:r>
      <w:r w:rsidR="002812C7" w:rsidRPr="002812C7">
        <w:rPr>
          <w:rFonts w:ascii="Tahoma" w:eastAsia="Times New Roman" w:hAnsi="Tahoma" w:cs="Tahoma"/>
          <w:bCs/>
        </w:rPr>
        <w:t xml:space="preserve"> rede está hoje bastante desgastada pelo uso intensivo e necessitando adequação às atuais Normas especialmente nas exigências de segurança: para tanto, passará por uma reforma geral, incluindo todos os quadros, dutos e fiação, de todos os sistemas elétricos do teatro, cênicos e ambientais, incluindo o prédio principal, o prédio de Camarins a Cafeteria e a Sala Carlos Couto. </w:t>
      </w:r>
    </w:p>
    <w:p w:rsidR="002812C7" w:rsidRPr="002812C7" w:rsidRDefault="002812C7" w:rsidP="00625F84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>Incluirá também: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>• Ampliação de linhas e de quadros de distribuição para atender à demanda de novas áreas e/ou de novos equipamentos e ampliação de existentes;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>• Ampliação do número de tomadas de energia de uso geral nos camarins e no palco;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 xml:space="preserve">• Revisão de manutenção da subestação e seus equipamentos acessórios com análise e, se necessário, filtragem ou substituição de óleo (com a adoção de sistema de luz LED e com </w:t>
      </w:r>
      <w:proofErr w:type="spellStart"/>
      <w:r w:rsidRPr="002812C7">
        <w:rPr>
          <w:rFonts w:ascii="Tahoma" w:eastAsia="Times New Roman" w:hAnsi="Tahoma" w:cs="Tahoma"/>
          <w:bCs/>
        </w:rPr>
        <w:t>chiller</w:t>
      </w:r>
      <w:proofErr w:type="spellEnd"/>
      <w:r w:rsidRPr="002812C7">
        <w:rPr>
          <w:rFonts w:ascii="Tahoma" w:eastAsia="Times New Roman" w:hAnsi="Tahoma" w:cs="Tahoma"/>
          <w:bCs/>
        </w:rPr>
        <w:t xml:space="preserve"> mais moderno no ar de Sala + Palco, a subestação provavelmente não precisará ampliação);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>• Reforma da distribuição de energia na Sala criando subdivisão em setores comandados individualmente, para praticidade e economia da manutenção;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>• Criação de dutos para fiação de redes não permanentes, como de som ou de filmagem de TV no palco e na sala;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 xml:space="preserve">• Revisão de quadros de distribuição, instalando proteções regulamentares hoje exigidas, como a instalação de dispositivos DR diferencias-residuais, e a instalação de conexão à terra em todas as tomadas de uso geral, substituindo componentes não mais aproveitáveis como disjuntores, </w:t>
      </w:r>
      <w:proofErr w:type="spellStart"/>
      <w:r w:rsidRPr="002812C7">
        <w:rPr>
          <w:rFonts w:ascii="Tahoma" w:eastAsia="Times New Roman" w:hAnsi="Tahoma" w:cs="Tahoma"/>
          <w:bCs/>
        </w:rPr>
        <w:t>contatores</w:t>
      </w:r>
      <w:proofErr w:type="spellEnd"/>
      <w:r w:rsidRPr="002812C7">
        <w:rPr>
          <w:rFonts w:ascii="Tahoma" w:eastAsia="Times New Roman" w:hAnsi="Tahoma" w:cs="Tahoma"/>
          <w:bCs/>
        </w:rPr>
        <w:t>, tomadas 2P, entre outros;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>• Rearranjo de toda a fiação com a substituição de trechos como se faça necessário e com inclusão de novos circuitos;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lastRenderedPageBreak/>
        <w:t xml:space="preserve">• Reformar os quadros de comando de bombas da alimentação de água predial; a instalação de quadro com chave </w:t>
      </w:r>
      <w:proofErr w:type="spellStart"/>
      <w:r w:rsidRPr="002812C7">
        <w:rPr>
          <w:rFonts w:ascii="Tahoma" w:eastAsia="Times New Roman" w:hAnsi="Tahoma" w:cs="Tahoma"/>
          <w:bCs/>
        </w:rPr>
        <w:t>reversora</w:t>
      </w:r>
      <w:proofErr w:type="spellEnd"/>
      <w:r w:rsidRPr="002812C7">
        <w:rPr>
          <w:rFonts w:ascii="Tahoma" w:eastAsia="Times New Roman" w:hAnsi="Tahoma" w:cs="Tahoma"/>
          <w:bCs/>
        </w:rPr>
        <w:t xml:space="preserve"> e devido barramento e proteção para alimentação por gerador de terceiros estacionado no pátio de carga e descarga;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>• Substituição do equipamento de energia de emergência, hoje inoperante e de suas baterias, com revisão geral da rede própria de distribuição e ampliação para palco e porão;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 xml:space="preserve">• Substituição de todas as lâmpadas do Teatro hoje incandescentes ou fluorescentes por lâmpadas LED de potência equivalente, </w:t>
      </w:r>
      <w:proofErr w:type="spellStart"/>
      <w:r w:rsidRPr="002812C7">
        <w:rPr>
          <w:rFonts w:ascii="Tahoma" w:eastAsia="Times New Roman" w:hAnsi="Tahoma" w:cs="Tahoma"/>
          <w:bCs/>
        </w:rPr>
        <w:t>dimáveis</w:t>
      </w:r>
      <w:proofErr w:type="spellEnd"/>
      <w:r w:rsidRPr="002812C7">
        <w:rPr>
          <w:rFonts w:ascii="Tahoma" w:eastAsia="Times New Roman" w:hAnsi="Tahoma" w:cs="Tahoma"/>
          <w:bCs/>
        </w:rPr>
        <w:t xml:space="preserve"> quando necessário e com as exceções que se vejam convenientes, buscando sempre manter as luminárias decorativas existentes;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 xml:space="preserve">• Alterações decorrentes nos circuitos de alimentação e comando em vista da baixa de consumo pela introdução dos </w:t>
      </w:r>
      <w:proofErr w:type="spellStart"/>
      <w:r w:rsidRPr="002812C7">
        <w:rPr>
          <w:rFonts w:ascii="Tahoma" w:eastAsia="Times New Roman" w:hAnsi="Tahoma" w:cs="Tahoma"/>
          <w:bCs/>
        </w:rPr>
        <w:t>LEDs</w:t>
      </w:r>
      <w:proofErr w:type="spellEnd"/>
      <w:r w:rsidRPr="002812C7">
        <w:rPr>
          <w:rFonts w:ascii="Tahoma" w:eastAsia="Times New Roman" w:hAnsi="Tahoma" w:cs="Tahoma"/>
          <w:bCs/>
        </w:rPr>
        <w:t>;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>• Reparos do para-raios com o talvez possível aproveitamento de alguns cabos e acessórios; revisão, ampliação e reparo de todos os quadros de comandos;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>• Substituição do equipamento de comando de apagamento e acendimento programado da luz de Sala;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>• Criação de novos, ou reforço de existentes, circuitos para novos equipamentos p.ex., elevadores, motorização de varas etc. com alterações decorrentes nas fiações e nos quadros que os alimentam.</w:t>
      </w:r>
    </w:p>
    <w:p w:rsidR="002812C7" w:rsidRPr="002812C7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>• Sistema de luz de exposição para Sala Carlos Couto.</w:t>
      </w:r>
    </w:p>
    <w:p w:rsidR="00B018DC" w:rsidRDefault="002812C7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2812C7">
        <w:rPr>
          <w:rFonts w:ascii="Tahoma" w:eastAsia="Times New Roman" w:hAnsi="Tahoma" w:cs="Tahoma"/>
          <w:bCs/>
        </w:rPr>
        <w:t>• Sistema de iluminação monumental.</w:t>
      </w:r>
    </w:p>
    <w:p w:rsidR="00625F84" w:rsidRPr="00ED0DF9" w:rsidRDefault="00625F84" w:rsidP="002812C7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>
        <w:rPr>
          <w:rFonts w:ascii="Tahoma" w:eastAsia="Times New Roman" w:hAnsi="Tahoma" w:cs="Tahoma"/>
          <w:bCs/>
        </w:rPr>
        <w:t xml:space="preserve">Portanto, sendo necessária e importante reforma para a preservação e utilização do bem cultural tão utilizado na cidade de Niterói. </w:t>
      </w:r>
    </w:p>
    <w:p w:rsidR="00B018DC" w:rsidRPr="00141DEB" w:rsidRDefault="00B018DC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sectPr w:rsidR="00B018DC" w:rsidRPr="00141DE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6C3" w:rsidRDefault="00F176C3" w:rsidP="006A59DA">
      <w:pPr>
        <w:spacing w:after="0" w:line="240" w:lineRule="auto"/>
      </w:pPr>
      <w:r>
        <w:separator/>
      </w:r>
    </w:p>
  </w:endnote>
  <w:endnote w:type="continuationSeparator" w:id="0">
    <w:p w:rsidR="00F176C3" w:rsidRDefault="00F176C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6C3" w:rsidRDefault="00F176C3" w:rsidP="006A59DA">
      <w:pPr>
        <w:spacing w:after="0" w:line="240" w:lineRule="auto"/>
      </w:pPr>
      <w:r>
        <w:separator/>
      </w:r>
    </w:p>
  </w:footnote>
  <w:footnote w:type="continuationSeparator" w:id="0">
    <w:p w:rsidR="00F176C3" w:rsidRDefault="00F176C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141DEB" w:rsidRDefault="006A59DA" w:rsidP="00BE708A">
    <w:pPr>
      <w:pStyle w:val="Cabealho"/>
      <w:rPr>
        <w:rFonts w:ascii="Tahoma" w:hAnsi="Tahoma" w:cs="Tahoma"/>
        <w:sz w:val="24"/>
        <w:szCs w:val="24"/>
      </w:rPr>
    </w:pPr>
    <w:r>
      <w:tab/>
    </w:r>
    <w:r w:rsidRPr="00141DEB">
      <w:rPr>
        <w:rFonts w:ascii="Tahoma" w:hAnsi="Tahoma" w:cs="Tahoma"/>
        <w:sz w:val="24"/>
        <w:szCs w:val="24"/>
      </w:rPr>
      <w:t>CÂMARA MUNICIPAL DE NITERÓI</w:t>
    </w:r>
  </w:p>
  <w:p w:rsidR="006A59DA" w:rsidRDefault="00141DEB" w:rsidP="00BE708A">
    <w:pPr>
      <w:pStyle w:val="Cabealho"/>
      <w:jc w:val="center"/>
      <w:rPr>
        <w:rFonts w:ascii="Tahoma" w:hAnsi="Tahoma" w:cs="Tahoma"/>
        <w:sz w:val="24"/>
        <w:szCs w:val="24"/>
      </w:rPr>
    </w:pPr>
    <w:r>
      <w:rPr>
        <w:rFonts w:ascii="Tahoma" w:hAnsi="Tahoma" w:cs="Tahoma"/>
        <w:sz w:val="24"/>
        <w:szCs w:val="24"/>
      </w:rPr>
      <w:t>GABINETE DO VEREADOR MARCOS SABINO</w:t>
    </w:r>
  </w:p>
  <w:p w:rsidR="00141DEB" w:rsidRPr="00A503AB" w:rsidRDefault="00141DEB" w:rsidP="00BE708A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66AEE"/>
    <w:rsid w:val="00077513"/>
    <w:rsid w:val="000C5271"/>
    <w:rsid w:val="001371CB"/>
    <w:rsid w:val="00141DEB"/>
    <w:rsid w:val="00144D93"/>
    <w:rsid w:val="00157818"/>
    <w:rsid w:val="001867EB"/>
    <w:rsid w:val="001921CF"/>
    <w:rsid w:val="00237F44"/>
    <w:rsid w:val="00251CA8"/>
    <w:rsid w:val="00254966"/>
    <w:rsid w:val="002733B4"/>
    <w:rsid w:val="002812C7"/>
    <w:rsid w:val="002914F3"/>
    <w:rsid w:val="00362D4F"/>
    <w:rsid w:val="003A3CF2"/>
    <w:rsid w:val="003E0641"/>
    <w:rsid w:val="003E1ED9"/>
    <w:rsid w:val="00415659"/>
    <w:rsid w:val="0042157F"/>
    <w:rsid w:val="004B0BEC"/>
    <w:rsid w:val="005149D7"/>
    <w:rsid w:val="005479B2"/>
    <w:rsid w:val="0056091E"/>
    <w:rsid w:val="00595992"/>
    <w:rsid w:val="005B152A"/>
    <w:rsid w:val="005D1CC2"/>
    <w:rsid w:val="00625F84"/>
    <w:rsid w:val="006335B7"/>
    <w:rsid w:val="00650C30"/>
    <w:rsid w:val="006A59DA"/>
    <w:rsid w:val="007218DA"/>
    <w:rsid w:val="007839F8"/>
    <w:rsid w:val="00791D76"/>
    <w:rsid w:val="008368DB"/>
    <w:rsid w:val="00890A46"/>
    <w:rsid w:val="00915FCC"/>
    <w:rsid w:val="00951B78"/>
    <w:rsid w:val="0096206F"/>
    <w:rsid w:val="009F2AEB"/>
    <w:rsid w:val="00A503AB"/>
    <w:rsid w:val="00A72F31"/>
    <w:rsid w:val="00A80C02"/>
    <w:rsid w:val="00B018DC"/>
    <w:rsid w:val="00B319D7"/>
    <w:rsid w:val="00B63082"/>
    <w:rsid w:val="00BE708A"/>
    <w:rsid w:val="00C53E78"/>
    <w:rsid w:val="00C62726"/>
    <w:rsid w:val="00D44F71"/>
    <w:rsid w:val="00D45F09"/>
    <w:rsid w:val="00E30945"/>
    <w:rsid w:val="00E32838"/>
    <w:rsid w:val="00E35F1F"/>
    <w:rsid w:val="00E62D56"/>
    <w:rsid w:val="00E82FD4"/>
    <w:rsid w:val="00EF208F"/>
    <w:rsid w:val="00EF6E25"/>
    <w:rsid w:val="00F136F9"/>
    <w:rsid w:val="00F176C3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B9D10-5F67-4755-BE3C-14B74B98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704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 Binho</cp:lastModifiedBy>
  <cp:revision>4</cp:revision>
  <cp:lastPrinted>2023-11-28T18:15:00Z</cp:lastPrinted>
  <dcterms:created xsi:type="dcterms:W3CDTF">2023-12-11T18:28:00Z</dcterms:created>
  <dcterms:modified xsi:type="dcterms:W3CDTF">2023-12-12T16:13:00Z</dcterms:modified>
</cp:coreProperties>
</file>