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left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REALIZAÇÃO DE ESTUDOS E PROJETO VISANDO DESCOMISSIONAMENTO DE SISTEMAS DE PRODUÇÃO OFFSHORE no Projeto de Lei nº 193/2023</w:t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REALIZAÇÃO DE ESTUDOS E PROJETO VISANDO DESCOMISSIONAMENTO DE SISTEMAS DE PRODUÇÃO OFFSHORE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019.0000000000005"/>
        <w:gridCol w:w="1295.9999999999995"/>
        <w:gridCol w:w="2400"/>
        <w:tblGridChange w:id="0">
          <w:tblGrid>
            <w:gridCol w:w="2145"/>
            <w:gridCol w:w="1485"/>
            <w:gridCol w:w="2019.0000000000005"/>
            <w:gridCol w:w="1295.9999999999995"/>
            <w:gridCol w:w="240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0146 - DESENVOLVIMENTO ECONÔMICO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REALIZAÇÃO DE ESTUDOS E PROJETO VISANDO DESCOMISSIONAMENTO DE SISTEMAS DE PRODUÇÃO OFFSHORE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REALIZAÇÃO DE ESTUDOS E PROJETO VISANDO DESCOMISSIONAMENTO DE SISTEMAS DE PRODUÇÃO OFFSHORE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ind w:right="19.9606299212604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01 - SECRETARIA MUNICIPAL DE DESENV. ECONÔMICO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23 - COMÉRCIO E SERVIÇOS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333 - EMPREGABILIDADE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R$ 500.000,00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R$ 500.000,00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28.089.537,41</w:t>
            </w:r>
          </w:p>
        </w:tc>
      </w:tr>
    </w:tbl>
    <w:p w:rsidR="00000000" w:rsidDel="00000000" w:rsidP="00000000" w:rsidRDefault="00000000" w:rsidRPr="00000000" w14:paraId="00000035">
      <w:pPr>
        <w:spacing w:after="0" w:before="200" w:line="276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08 de dezembro de 2023.</w:t>
      </w:r>
    </w:p>
    <w:p w:rsidR="00000000" w:rsidDel="00000000" w:rsidP="00000000" w:rsidRDefault="00000000" w:rsidRPr="00000000" w14:paraId="00000036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before="0" w:line="24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presente emenda visa garantir verba para REALIZAÇÃO DE ESTUDOS E PROJETO VISANDO DESCOMISSIONAMENTO DE SISTEMAS DE PRODUÇÃO OFFSHORE </w:t>
      </w:r>
    </w:p>
    <w:p w:rsidR="00000000" w:rsidDel="00000000" w:rsidP="00000000" w:rsidRDefault="00000000" w:rsidRPr="00000000" w14:paraId="00000040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Como Presidente da Comissão Permanente de Desenvolvimento Econômico, Inovação, Turismo e Indústria Naval – CDEITIN da Câmara de Niterói, visando contribuir com o Plano de Retomada Econômica da nossa cidade, venho realizando reuniões e visitas a intuições e órgãos, na busca de saídas para geração de emprego e renda. </w:t>
      </w:r>
    </w:p>
    <w:p w:rsidR="00000000" w:rsidDel="00000000" w:rsidP="00000000" w:rsidRDefault="00000000" w:rsidRPr="00000000" w14:paraId="00000041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Já participei de reuniões, com profissionais do setor de petróleo, governo por meio da EMGEPRON e do segmento acadêmico ligado à pesquisa, para discutir o tema “DESCOMISSIONAMENTO DE SISTEMAS DE PRODUÇÃO OFFSHORE” e as oportunidades que este setor poderia proporcionar ao nosso município. As informações coletadas durante estas reuniões me pareceram bastante promissoras, pois nossa cidade tem diversos estaleiros e mão de obra qualificada ociosa que poderia ser utilizada. </w:t>
      </w:r>
    </w:p>
    <w:p w:rsidR="00000000" w:rsidDel="00000000" w:rsidP="00000000" w:rsidRDefault="00000000" w:rsidRPr="00000000" w14:paraId="00000042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Por descomissionamento de sistemas de produção offshore, entende-se a destinação segura das estruturas de exploração e produção de plataformas de petróleo após o término de sua fase produtiva. O descomissionamento de instalações inservíveis de petróleo e gás constitui dever relacionado ao final da vida útil de um campo e, consequentemente, de suas instalações de produção Na idealização de um projeto offshore, geralmente o ciclo de vida projetado para a produção é, em média, de 20 a 25 anos. Após o fim do ciclo de vida das plataformas, elas podem ser descartadas, recuperadas ou passar por um processo de extensão de sua vida útil. </w:t>
      </w:r>
    </w:p>
    <w:p w:rsidR="00000000" w:rsidDel="00000000" w:rsidP="00000000" w:rsidRDefault="00000000" w:rsidRPr="00000000" w14:paraId="00000043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Segundo a ANP em janeiro de 2021, cerca de 40 plataformas, que representam 33% das unidades de produção offshore existentes, estava em operação há mais de 25, sendo a maioria na bacia de Campos (13), seguida pelas bacias de Ceará (10), Sergipe-Alagoas (9) e Potiguar (7), e outras 25 plataformas, que representam 20% das unidades de produção têm entre 15 e 25 anos.</w:t>
      </w:r>
    </w:p>
    <w:p w:rsidR="00000000" w:rsidDel="00000000" w:rsidP="00000000" w:rsidRDefault="00000000" w:rsidRPr="00000000" w14:paraId="00000044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Portanto, pode-se observar que no cenário brasileiro as plataformas em fim de vida útil caminham para a fase de desativação, o que propiciará um novo nicho de negócio, o desmantelamento destas instalações, podendo a indústria siderúrgica reciclar e reutilizar os materiais destas instalações, adotando o modelo de economia circular.</w:t>
      </w:r>
    </w:p>
    <w:p w:rsidR="00000000" w:rsidDel="00000000" w:rsidP="00000000" w:rsidRDefault="00000000" w:rsidRPr="00000000" w14:paraId="00000045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É indiscutível o potencial de geração de empregos do mercado de descomissionamento. Somente no Espírito Santo, a expectativa é de que 2 mil empregos, diretos e indiretos, sejam gerados em função das atividades relacionadas ao descomissionamentoonshore e offshore nos próximos anos. Já no estado do Rio de Janeiro os números são ainda mais expressivos, 50 mil postos de trabalhos oriundos do descomissionamento de 21 plataformas offshore.</w:t>
      </w:r>
    </w:p>
    <w:p w:rsidR="00000000" w:rsidDel="00000000" w:rsidP="00000000" w:rsidRDefault="00000000" w:rsidRPr="00000000" w14:paraId="00000046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 acordo com informações apresentadas pelos operadores ao regulador, estima-se que, no período de 2020 a 2025, sejam entregues 51 Programas de Descomissionamento de Instalações (PDIs), com previsão de descomissionamento de 31 plataformas fixas e 20 flutuantes, além de diversos equipamentos, números estes ainda sujeitos às incertezas relacionadas à extensão de vida útil das instalações.</w:t>
      </w:r>
    </w:p>
    <w:p w:rsidR="00000000" w:rsidDel="00000000" w:rsidP="00000000" w:rsidRDefault="00000000" w:rsidRPr="00000000" w14:paraId="00000047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Até o momento, o Brasil possui 57 Programas de Descomissionamento de Instalações (PDIs) aprovados pela Agência Nacional do Petróleo, Gás Natural e Biocombustíveis (ANP), sendo 35 onshore e 22 offshore, destes, 20 são da Petrobras. A Bacia de Campos concentra a maior parte dos PDIs aprovados, 11 programas, seguida pela Bacia de Santos, com 5.</w:t>
      </w:r>
    </w:p>
    <w:p w:rsidR="00000000" w:rsidDel="00000000" w:rsidP="00000000" w:rsidRDefault="00000000" w:rsidRPr="00000000" w14:paraId="00000048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ANP prevê que, entre 2021 e 2025, o mercado brasileiro deverá investir mais de R$31 bilhões em descomissionamento, deste montante, R$6 bilhões correspondem ao valor anunciado pela Petrobras para suas instalações até 2024. </w:t>
      </w:r>
    </w:p>
    <w:p w:rsidR="00000000" w:rsidDel="00000000" w:rsidP="00000000" w:rsidRDefault="00000000" w:rsidRPr="00000000" w14:paraId="00000049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procedimento de descomissionamento de plataformas de petróleo concretiza o desenvolvimento sustentável à luz dos princípios da equidade intergeracional, acesso equitativo aos recursos naturais, prevenção e função socioambiental da propriedade.</w:t>
      </w:r>
    </w:p>
    <w:p w:rsidR="00000000" w:rsidDel="00000000" w:rsidP="00000000" w:rsidRDefault="00000000" w:rsidRPr="00000000" w14:paraId="0000004A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intuito da CDEITIN é de compreender, e contribuir através da experiência prática e de pesquisa para que tenhamos um novo caminho para geração futura de emprego e renda para nossa cidade.</w:t>
      </w:r>
    </w:p>
    <w:p w:rsidR="00000000" w:rsidDel="00000000" w:rsidP="00000000" w:rsidRDefault="00000000" w:rsidRPr="00000000" w14:paraId="0000004B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Dessa forma, a presente emenda tem por finalidade garantir verba visando realizar estudos que levantem a viabilidade da implantação desse novo segmento industrial de trabalho para contribuir com a retomada econômica de Niterói. </w:t>
      </w:r>
    </w:p>
    <w:p w:rsidR="00000000" w:rsidDel="00000000" w:rsidP="00000000" w:rsidRDefault="00000000" w:rsidRPr="00000000" w14:paraId="0000004C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Desta maneira, conto com o apoio dos Nobres Pares para a aprovação da presente emenda de forma a garantir a reserva orçamentária para a REALIZAÇÃO DE ESTUDOS E PROJETO VISANDO DESCOMISSIONAMENTO DE SISTEMAS DE PRODUÇÃO OFFSHORE, com ênfase na geração de emprego.</w:t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2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4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WuZ8zj80x7gb2sTASFsWKwu2VA==">CgMxLjAyCGguZ2pkZ3hzOAByITFiY2tUcHZpa1V1dEVyd0hsRU9kQzdEb3lrREtVU0NvbA==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