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“Circuito de samba de Niterói”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entária circuito de samba de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Circuito de samba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Circuito de Samba na cidade para preservar e promover uma parte fundamental da identidade cultural local, valorizar os artistas locais, criar oportunidades para a comunidade apreciar e participar ativamente da tradição do samba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04.122 0145.6272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33.593.821,21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33.343.821,21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76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Circuito de Samba na cidade é crucial para preservar e promover uma parte fundamental da identidade cultural local. Investir nesse circuito não apenas enriquece a oferta cultural da cidade, mas também apoia a vitalidade da cena musical de samba. Essa iniciativa contribui para a valorização dos artistas locais, cria oportunidades para a comunidade apreciar e participar ativamente da tradição do samba, fortalecendo assim a identidade cultural de Niterói. Além disso, o circuito pode se tornar um atrativo turístico, promovendo o intercâmbio cultural e gerando benefícios econômicos para a cidade.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