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Semana do Artesanato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Semana do Artesanato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Semana do Artesanato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Semana de c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onscientização do artesanato como manifestação cultural, trabalho e geração de renda, estímulo à realização de debates, atividades, encontros, capacitação e realização de feiras, eventos, exposições e outros meios de comercialização e difusão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15.452 0010.4181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14.520.788,64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14.320.788,64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Essa emenda destina recursos para a realização da semana do artesanato conforme disposto na Lei Municipal</w:t>
      </w:r>
      <w:r w:rsidDel="00000000" w:rsidR="00000000" w:rsidRPr="00000000">
        <w:rPr>
          <w:sz w:val="24"/>
          <w:szCs w:val="24"/>
          <w:rtl w:val="0"/>
        </w:rPr>
        <w:t xml:space="preserve"> 3835/2023.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