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REALIZAÇÃO DE CONCURSOS DE BANDAS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REALIZAÇÃO DE CONCURSOS DE BANDAS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0138 - NITERÓI: DESTINO TURÍSTICO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CONCURSOS DE BANDAS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REALIZAÇÃO DE CONCURSO DE BANDAS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52 - NITERÓI EMPRESA DE LAZER E TURISMO - NELTUR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23 - COMÉRCIO E SERVIÇOS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695 - TURISMO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22.968.452,12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festival de concurso de bandas sempre foi muito popular em nossa cidade, infelizmente, nos últimos anos não vem recebendo a devida atenção. O intuito da realização de festivais de bandas é resgatar essa importante atração de forma a favorecer o setor artístico, fomentar a economia, estimular o turismo e promover o desenvolvimento de outras regiões da cidade de forma descentralizada. 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poder público tem uma capacidade maior do que a iniciativa privada de aglutinar artistas locais. O fomento à eventos culturais em diferentes pontos da cidade, saindo do habitual eixo Centro-Zona Sul, auxilia no desenvolvimento econômico de outras regiões da cidade, mistura públicos, ampliando o uso das funções da cidade de forma mais igualitária, favorecendo o surgimento de novos e diferentes polos sociais, culturais e economicamente atraentes.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realização.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OozLCIJzy6xI0XGGMHeqkn68Q==">CgMxLjAyCGguZ2pkZ3hzOAByITFoUGw1ODdfUjFncncwZzNGY3NzYWpSQ1lrTjhoa2o0Yg==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