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Nº________ AO PROJETO DE LEI Nº 193/2023</w:t>
      </w:r>
    </w:p>
    <w:p w:rsidR="00000000" w:rsidDel="00000000" w:rsidP="00000000" w:rsidRDefault="00000000" w:rsidRPr="00000000" w14:paraId="00000003">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4">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5">
      <w:pPr>
        <w:spacing w:after="0" w:lineRule="auto"/>
        <w:ind w:left="4678"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Acrescenta ação      Manutenção Parque Orla Piratininga          no Projeto de Lei nº 193/2023</w:t>
      </w:r>
    </w:p>
    <w:p w:rsidR="00000000" w:rsidDel="00000000" w:rsidP="00000000" w:rsidRDefault="00000000" w:rsidRPr="00000000" w14:paraId="00000006">
      <w:pPr>
        <w:spacing w:after="0" w:lineRule="auto"/>
        <w:ind w:left="4678"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7">
      <w:pPr>
        <w:spacing w:after="0" w:lineRule="auto"/>
        <w:ind w:left="3969"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8">
      <w:pPr>
        <w:spacing w:after="0" w:lineRule="auto"/>
        <w:ind w:left="3969"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9">
      <w:pPr>
        <w:spacing w:after="12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Art. 1º </w:t>
      </w:r>
      <w:r w:rsidDel="00000000" w:rsidR="00000000" w:rsidRPr="00000000">
        <w:rPr>
          <w:rFonts w:ascii="Arial" w:cs="Arial" w:eastAsia="Arial" w:hAnsi="Arial"/>
          <w:sz w:val="24"/>
          <w:szCs w:val="24"/>
          <w:rtl w:val="0"/>
        </w:rPr>
        <w:t xml:space="preserve">- Fica adicionada ação orçamentária Manutenção Parque Orla Piratininga , ao Projeto de Lei Nº   193/ 2023, conforme tabela abaixo:</w:t>
      </w:r>
      <w:r w:rsidDel="00000000" w:rsidR="00000000" w:rsidRPr="00000000">
        <w:rPr>
          <w:rtl w:val="0"/>
        </w:rPr>
      </w:r>
    </w:p>
    <w:tbl>
      <w:tblPr>
        <w:tblStyle w:val="Table1"/>
        <w:tblW w:w="934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042"/>
        <w:gridCol w:w="1739"/>
        <w:gridCol w:w="1932"/>
        <w:tblGridChange w:id="0">
          <w:tblGrid>
            <w:gridCol w:w="2151"/>
            <w:gridCol w:w="1484"/>
            <w:gridCol w:w="2042"/>
            <w:gridCol w:w="1739"/>
            <w:gridCol w:w="1932"/>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A">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0147 CIDADE VERDE E SUSTENTÁVEL</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F">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Manutenção Parque Orla Piratininga </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4">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DESCRIÇÃO DA AÇÃO</w:t>
            </w:r>
          </w:p>
        </w:tc>
        <w:tc>
          <w:tcPr>
            <w:gridSpan w:val="4"/>
            <w:tcBorders>
              <w:top w:color="353535" w:space="0" w:sz="6" w:val="single"/>
              <w:left w:color="353535" w:space="0" w:sz="6" w:val="single"/>
              <w:bottom w:color="000000" w:space="0" w:sz="4" w:val="single"/>
              <w:right w:color="353535" w:space="0" w:sz="6" w:val="single"/>
            </w:tcBorders>
            <w:shd w:fill="auto" w:val="clear"/>
            <w:vAlign w:val="center"/>
          </w:tcPr>
          <w:p w:rsidR="00000000" w:rsidDel="00000000" w:rsidP="00000000" w:rsidRDefault="00000000" w:rsidRPr="00000000" w14:paraId="00000015">
            <w:pPr>
              <w:spacing w:after="0" w:line="240" w:lineRule="auto"/>
              <w:rPr>
                <w:rFonts w:ascii="Arial" w:cs="Arial" w:eastAsia="Arial" w:hAnsi="Arial"/>
                <w:sz w:val="16"/>
                <w:szCs w:val="16"/>
              </w:rPr>
            </w:pPr>
            <w:r w:rsidDel="00000000" w:rsidR="00000000" w:rsidRPr="00000000">
              <w:rPr>
                <w:rFonts w:ascii="Arial" w:cs="Arial" w:eastAsia="Arial" w:hAnsi="Arial"/>
                <w:sz w:val="20"/>
                <w:szCs w:val="20"/>
                <w:highlight w:val="white"/>
                <w:rtl w:val="0"/>
              </w:rPr>
              <w:t xml:space="preserve">manutenção e avaliação das BACIAS DE SEDIMENTAÇÃO /JARDINS FILTRANTES / JARDINS DE CHUVA / BIOVALETAS  / VERTEDOUROS</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000000" w:space="0" w:sz="4" w:val="single"/>
            </w:tcBorders>
            <w:shd w:fill="auto" w:val="clear"/>
            <w:vAlign w:val="center"/>
          </w:tcPr>
          <w:p w:rsidR="00000000" w:rsidDel="00000000" w:rsidP="00000000" w:rsidRDefault="00000000" w:rsidRPr="00000000" w14:paraId="00000019">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UNIDADE ORÇAMENTÁRIA </w:t>
            </w:r>
            <w:r w:rsidDel="00000000" w:rsidR="00000000" w:rsidRPr="00000000">
              <w:rPr>
                <w:rFonts w:ascii="Arial" w:cs="Arial" w:eastAsia="Arial" w:hAnsi="Arial"/>
                <w:sz w:val="20"/>
                <w:szCs w:val="20"/>
                <w:rtl w:val="0"/>
              </w:rPr>
              <w:t xml:space="preserve"> </w:t>
            </w:r>
          </w:p>
        </w:tc>
        <w:tc>
          <w:tcPr>
            <w:gridSpan w:val="2"/>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42.01</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C">
            <w:pPr>
              <w:spacing w:after="0" w:line="24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D">
            <w:pPr>
              <w:spacing w:after="0" w:line="240" w:lineRule="auto"/>
              <w:rPr>
                <w:rFonts w:ascii="Arial" w:cs="Arial" w:eastAsia="Arial" w:hAnsi="Arial"/>
                <w:sz w:val="20"/>
                <w:szCs w:val="20"/>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E">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FUNÇÃO </w:t>
            </w:r>
            <w:r w:rsidDel="00000000" w:rsidR="00000000" w:rsidRPr="00000000">
              <w:rPr>
                <w:rFonts w:ascii="Arial" w:cs="Arial" w:eastAsia="Arial" w:hAnsi="Arial"/>
                <w:sz w:val="20"/>
                <w:szCs w:val="20"/>
                <w:rtl w:val="0"/>
              </w:rPr>
              <w:t xml:space="preserve"> </w:t>
            </w:r>
          </w:p>
        </w:tc>
        <w:tc>
          <w:tcPr>
            <w:gridSpan w:val="2"/>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F">
            <w:pPr>
              <w:spacing w:after="0" w:line="240" w:lineRule="auto"/>
              <w:rPr>
                <w:rFonts w:ascii="Arial" w:cs="Arial" w:eastAsia="Arial" w:hAnsi="Arial"/>
                <w:sz w:val="20"/>
                <w:szCs w:val="20"/>
              </w:rPr>
            </w:pPr>
            <w:r w:rsidDel="00000000" w:rsidR="00000000" w:rsidRPr="00000000">
              <w:rPr>
                <w:rtl w:val="0"/>
              </w:rPr>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1">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SUBFUNÇÃO </w:t>
            </w:r>
            <w:r w:rsidDel="00000000" w:rsidR="00000000" w:rsidRPr="00000000">
              <w:rPr>
                <w:rFonts w:ascii="Arial" w:cs="Arial" w:eastAsia="Arial" w:hAnsi="Arial"/>
                <w:sz w:val="20"/>
                <w:szCs w:val="20"/>
                <w:rtl w:val="0"/>
              </w:rPr>
              <w:t xml:space="preserve"> </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2">
            <w:pPr>
              <w:spacing w:after="0" w:line="240" w:lineRule="auto"/>
              <w:rPr>
                <w:rFonts w:ascii="Arial" w:cs="Arial" w:eastAsia="Arial" w:hAnsi="Arial"/>
                <w:sz w:val="20"/>
                <w:szCs w:val="20"/>
              </w:rPr>
            </w:pPr>
            <w:r w:rsidDel="00000000" w:rsidR="00000000" w:rsidRPr="00000000">
              <w:rPr>
                <w:rtl w:val="0"/>
              </w:rPr>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3">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4" w:val="single"/>
              <w:right w:color="000000" w:space="0" w:sz="4" w:val="single"/>
            </w:tcBorders>
            <w:shd w:fill="auto" w:val="clear"/>
            <w:vAlign w:val="center"/>
          </w:tcPr>
          <w:p w:rsidR="00000000" w:rsidDel="00000000" w:rsidP="00000000" w:rsidRDefault="00000000" w:rsidRPr="00000000" w14:paraId="00000028">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PROPOSTO</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29">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R$ 100.000</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A">
            <w:pPr>
              <w:spacing w:after="0" w:line="240" w:lineRule="auto"/>
              <w:jc w:val="center"/>
              <w:rPr>
                <w:rFonts w:ascii="Arial" w:cs="Arial" w:eastAsia="Arial" w:hAnsi="Arial"/>
                <w:sz w:val="20"/>
                <w:szCs w:val="20"/>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B">
            <w:pPr>
              <w:spacing w:after="0" w:line="240" w:lineRule="auto"/>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2D">
      <w:pPr>
        <w:spacing w:after="12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2E">
      <w:pPr>
        <w:spacing w:after="12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Art. 2º </w:t>
      </w:r>
      <w:r w:rsidDel="00000000" w:rsidR="00000000" w:rsidRPr="00000000">
        <w:rPr>
          <w:rFonts w:ascii="Arial" w:cs="Arial" w:eastAsia="Arial" w:hAnsi="Arial"/>
          <w:sz w:val="24"/>
          <w:szCs w:val="24"/>
          <w:rtl w:val="0"/>
        </w:rPr>
        <w:t xml:space="preserve">- Os valores para a execução da ação acima, serão compensados conforme quadro abaixo:</w:t>
      </w:r>
    </w:p>
    <w:p w:rsidR="00000000" w:rsidDel="00000000" w:rsidP="00000000" w:rsidRDefault="00000000" w:rsidRPr="00000000" w14:paraId="0000002F">
      <w:pPr>
        <w:spacing w:after="120" w:lineRule="auto"/>
        <w:jc w:val="both"/>
        <w:rPr>
          <w:rFonts w:ascii="Arial" w:cs="Arial" w:eastAsia="Arial" w:hAnsi="Arial"/>
          <w:sz w:val="20"/>
          <w:szCs w:val="20"/>
        </w:rPr>
      </w:pPr>
      <w:r w:rsidDel="00000000" w:rsidR="00000000" w:rsidRPr="00000000">
        <w:rPr>
          <w:rtl w:val="0"/>
        </w:rPr>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0">
            <w:pPr>
              <w:spacing w:after="0" w:line="240" w:lineRule="auto"/>
              <w:rPr>
                <w:rFonts w:ascii="Arial" w:cs="Arial" w:eastAsia="Arial" w:hAnsi="Arial"/>
                <w:b w:val="1"/>
                <w:sz w:val="20"/>
                <w:szCs w:val="20"/>
              </w:rPr>
            </w:pPr>
            <w:bookmarkStart w:colFirst="0" w:colLast="0" w:name="_heading=h.gjdgxs" w:id="0"/>
            <w:bookmarkEnd w:id="0"/>
            <w:r w:rsidDel="00000000" w:rsidR="00000000" w:rsidRPr="00000000">
              <w:rPr>
                <w:rFonts w:ascii="Arial" w:cs="Arial" w:eastAsia="Arial" w:hAnsi="Arial"/>
                <w:b w:val="1"/>
                <w:sz w:val="20"/>
                <w:szCs w:val="20"/>
                <w:rtl w:val="0"/>
              </w:rPr>
              <w:t xml:space="preserve">ÓRGÃO/UNIDADE ORÇAMENTÁRIA </w:t>
            </w:r>
            <w:r w:rsidDel="00000000" w:rsidR="00000000" w:rsidRPr="00000000">
              <w:rPr>
                <w:rFonts w:ascii="Arial" w:cs="Arial" w:eastAsia="Arial" w:hAnsi="Arial"/>
                <w:sz w:val="20"/>
                <w:szCs w:val="20"/>
                <w:rtl w:val="0"/>
              </w:rPr>
              <w:t xml:space="preserve"> </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1">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53.51</w:t>
            </w:r>
          </w:p>
          <w:p w:rsidR="00000000" w:rsidDel="00000000" w:rsidP="00000000" w:rsidRDefault="00000000" w:rsidRPr="00000000" w14:paraId="00000032">
            <w:pPr>
              <w:spacing w:after="0" w:line="276" w:lineRule="auto"/>
              <w:rPr>
                <w:rFonts w:ascii="Arial" w:cs="Arial" w:eastAsia="Arial" w:hAnsi="Arial"/>
                <w:sz w:val="20"/>
                <w:szCs w:val="20"/>
              </w:rPr>
            </w:pPr>
            <w:r w:rsidDel="00000000" w:rsidR="00000000" w:rsidRPr="00000000">
              <w:rPr>
                <w:rtl w:val="0"/>
              </w:rPr>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3">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FUNCIONAL PROGRAMÁTICA (PROGRAMA DE TRABALHO)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4">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15.122.0145.4191</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5">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META FINANCEIRA PLOA 2024</w:t>
            </w:r>
            <w:r w:rsidDel="00000000" w:rsidR="00000000" w:rsidRPr="00000000">
              <w:rPr>
                <w:rtl w:val="0"/>
              </w:rPr>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6">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R$ 31.918.033,16</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7">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100.000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9">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FINAL PROPOSTO</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31.918.033,16</w:t>
            </w:r>
          </w:p>
        </w:tc>
      </w:tr>
    </w:tbl>
    <w:p w:rsidR="00000000" w:rsidDel="00000000" w:rsidP="00000000" w:rsidRDefault="00000000" w:rsidRPr="00000000" w14:paraId="0000003B">
      <w:pPr>
        <w:spacing w:after="120" w:lineRule="auto"/>
        <w:jc w:val="left"/>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3C">
      <w:pPr>
        <w:spacing w:after="120" w:lineRule="auto"/>
        <w:jc w:val="left"/>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3D">
      <w:pPr>
        <w:spacing w:after="120" w:lineRule="auto"/>
        <w:jc w:val="righ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w:t>
      </w:r>
    </w:p>
    <w:p w:rsidR="00000000" w:rsidDel="00000000" w:rsidP="00000000" w:rsidRDefault="00000000" w:rsidRPr="00000000" w14:paraId="0000003E">
      <w:pPr>
        <w:spacing w:after="12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F">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0">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1">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2">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3">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4">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5">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6">
      <w:pPr>
        <w:spacing w:after="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Professor Tulio</w:t>
      </w:r>
    </w:p>
    <w:p w:rsidR="00000000" w:rsidDel="00000000" w:rsidP="00000000" w:rsidRDefault="00000000" w:rsidRPr="00000000" w14:paraId="00000047">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8">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9">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Paulo Eduardo Gomes                                                              Benny Briolly</w:t>
      </w:r>
    </w:p>
    <w:p w:rsidR="00000000" w:rsidDel="00000000" w:rsidP="00000000" w:rsidRDefault="00000000" w:rsidRPr="00000000" w14:paraId="0000004A">
      <w:pPr>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B">
      <w:pPr>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C">
      <w:pPr>
        <w:spacing w:after="0" w:line="240" w:lineRule="auto"/>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4D">
      <w:pPr>
        <w:spacing w:after="0" w:line="240" w:lineRule="auto"/>
        <w:jc w:val="cente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4E">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JUSTIFICATIVA:</w:t>
      </w:r>
    </w:p>
    <w:p w:rsidR="00000000" w:rsidDel="00000000" w:rsidP="00000000" w:rsidRDefault="00000000" w:rsidRPr="00000000" w14:paraId="0000004F">
      <w:pPr>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0">
      <w:pPr>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1">
      <w:pPr>
        <w:spacing w:after="240" w:before="240" w:line="240" w:lineRule="auto"/>
        <w:ind w:firstLine="72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O Parque Orla Piratininga (POP) conta com uma infraestrutura 35.290 m² de Jardins Filtrantes, o destaque inovador da proposta consiste em apresentar caracterização ações de recuperação dos ecossistemas a partir de soluções baseadas na natureza. O POP teve seu primeiro trecho inaugurado em junho/23 e em setembro/23 os jardins filtrantes e mirantes entregues. O POP é, atualmente, o maior projeto em desenvolvimento no Brasil a utilizar técnicas de Soluções baseadas na Natureza (SbN).</w:t>
      </w:r>
    </w:p>
    <w:p w:rsidR="00000000" w:rsidDel="00000000" w:rsidP="00000000" w:rsidRDefault="00000000" w:rsidRPr="00000000" w14:paraId="00000052">
      <w:pPr>
        <w:spacing w:after="240" w:before="240" w:line="240" w:lineRule="auto"/>
        <w:ind w:firstLine="72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 proposta é diminuir o impacto da poluição das águas pluviais e das três principais bacias hidrográficas que desaguam na Lagoa de Piratininga: Bacia do Rio Cafubá, Bacia do Rio Arrozal e Bacia do Rio Jacaré, devolvendo água de qualidade para a Lagoa de Piratininga, sem lançar mão de produtos químicos ou consumo de energia. Uma iniciativa tão relevante para a cidade e para a pesquisa científica necessita de manutenção, acompanhamento de resultados, e avaliações de impacto. Como dito anteriormente, é atualmente a maior ação no país a lançar mão destas tecnologias.</w:t>
      </w:r>
    </w:p>
    <w:p w:rsidR="00000000" w:rsidDel="00000000" w:rsidP="00000000" w:rsidRDefault="00000000" w:rsidRPr="00000000" w14:paraId="00000053">
      <w:pPr>
        <w:spacing w:after="240" w:before="240" w:line="240" w:lineRule="auto"/>
        <w:ind w:firstLine="72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Nosso mandato tem acompanhado a continuidade das ações no espaço após a finalização e inauguração dos jardins, temos observado que espécies que não foram planejadas para compor os jardins tem crescido e a falta de manutenção é visível, vemos capins e leucemias, crescendo sobre as gigogas e outras espécies que realizam a filtragem da água. Entendemos que este tipo de manutenção e avaliação precisa de um grupo e contrato específico, que inclua o trabalho diário de manutenção das espécies.</w:t>
      </w:r>
    </w:p>
    <w:p w:rsidR="00000000" w:rsidDel="00000000" w:rsidP="00000000" w:rsidRDefault="00000000" w:rsidRPr="00000000" w14:paraId="00000054">
      <w:pPr>
        <w:spacing w:after="240" w:before="240" w:line="240" w:lineRule="auto"/>
        <w:ind w:firstLine="72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Também nos preocupa o direcionamento que tem sido dado aos resíduos alojados nas Bacias de Sedimentação, temos acompanhado a retirada destes sedimentos e é urgente que estejam de acordo com a proposta inicialmente apresentada. Os principais contaminantes presentes nos rios que desaguam na Lagoa de Piratininga são sólidos provenientes da erosão das margens, conjuntamente com alta carga orgânica fruto do lançamento irregular de esgoto e lixo descartado de maneira inadequada.</w:t>
      </w:r>
    </w:p>
    <w:p w:rsidR="00000000" w:rsidDel="00000000" w:rsidP="00000000" w:rsidRDefault="00000000" w:rsidRPr="00000000" w14:paraId="00000055">
      <w:pPr>
        <w:spacing w:after="240" w:before="240" w:line="276" w:lineRule="auto"/>
        <w:ind w:firstLine="720"/>
        <w:jc w:val="both"/>
        <w:rPr>
          <w:rFonts w:ascii="Arial" w:cs="Arial" w:eastAsia="Arial" w:hAnsi="Arial"/>
          <w:sz w:val="24"/>
          <w:szCs w:val="24"/>
        </w:rPr>
      </w:pPr>
      <w:r w:rsidDel="00000000" w:rsidR="00000000" w:rsidRPr="00000000">
        <w:rPr>
          <w:rFonts w:ascii="Arial" w:cs="Arial" w:eastAsia="Arial" w:hAnsi="Arial"/>
          <w:sz w:val="24"/>
          <w:szCs w:val="24"/>
          <w:highlight w:val="white"/>
          <w:rtl w:val="0"/>
        </w:rPr>
        <w:t xml:space="preserve">Ao analisar os contratos realizados em 2023 para o Programa Região Oceânica  Sustentável não encontramos um específico para manutenção dos jardins e análises de sedimentos resultados do processo:</w:t>
      </w:r>
      <w:r w:rsidDel="00000000" w:rsidR="00000000" w:rsidRPr="00000000">
        <w:rPr>
          <w:rtl w:val="0"/>
        </w:rPr>
      </w:r>
    </w:p>
    <w:p w:rsidR="00000000" w:rsidDel="00000000" w:rsidP="00000000" w:rsidRDefault="00000000" w:rsidRPr="00000000" w14:paraId="00000056">
      <w:pPr>
        <w:spacing w:after="240" w:before="240" w:line="276"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-Contrato SMO/UGP/CAF N 005/2023 Obras de infraestrutura</w:t>
      </w:r>
    </w:p>
    <w:p w:rsidR="00000000" w:rsidDel="00000000" w:rsidP="00000000" w:rsidRDefault="00000000" w:rsidRPr="00000000" w14:paraId="00000057">
      <w:pPr>
        <w:spacing w:after="240" w:before="24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-Contrato SMO/UGP/CAF nº 004/2023 CONTRATO DE ENCOMENDA TECNOLÓGICA</w:t>
      </w:r>
    </w:p>
    <w:p w:rsidR="00000000" w:rsidDel="00000000" w:rsidP="00000000" w:rsidRDefault="00000000" w:rsidRPr="00000000" w14:paraId="00000058">
      <w:pPr>
        <w:spacing w:after="240" w:before="24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-Contrato SMO/UGP/CAF nº 003/2023 CONTRATO DE PRESTAÇÃO DE SERVIÇOS  de RESTAURAÇÃO AMBIENTAL EIRELI</w:t>
      </w:r>
    </w:p>
    <w:p w:rsidR="00000000" w:rsidDel="00000000" w:rsidP="00000000" w:rsidRDefault="00000000" w:rsidRPr="00000000" w14:paraId="00000059">
      <w:pPr>
        <w:spacing w:after="240" w:before="240" w:line="276" w:lineRule="auto"/>
        <w:rPr>
          <w:rFonts w:ascii="Arial" w:cs="Arial" w:eastAsia="Arial" w:hAnsi="Arial"/>
          <w:sz w:val="24"/>
          <w:szCs w:val="24"/>
          <w:highlight w:val="white"/>
        </w:rPr>
      </w:pPr>
      <w:r w:rsidDel="00000000" w:rsidR="00000000" w:rsidRPr="00000000">
        <w:rPr>
          <w:rFonts w:ascii="Arial" w:cs="Arial" w:eastAsia="Arial" w:hAnsi="Arial"/>
          <w:sz w:val="24"/>
          <w:szCs w:val="24"/>
          <w:rtl w:val="0"/>
        </w:rPr>
        <w:t xml:space="preserve">-Contrato SMO/UGP/CAF nº 002/2023 CONTRATO DE ENCOMENDA TECNOLÓGICA  -Contrato SMO/UGP/PRO SUSTENTÁVEL N 001/2023 - ECO CULTURAL</w:t>
      </w:r>
      <w:r w:rsidDel="00000000" w:rsidR="00000000" w:rsidRPr="00000000">
        <w:rPr>
          <w:rFonts w:ascii="Arial" w:cs="Arial" w:eastAsia="Arial" w:hAnsi="Arial"/>
          <w:sz w:val="24"/>
          <w:szCs w:val="24"/>
          <w:highlight w:val="white"/>
          <w:rtl w:val="0"/>
        </w:rPr>
        <w:t xml:space="preserve"> </w:t>
      </w:r>
    </w:p>
    <w:p w:rsidR="00000000" w:rsidDel="00000000" w:rsidP="00000000" w:rsidRDefault="00000000" w:rsidRPr="00000000" w14:paraId="0000005A">
      <w:pPr>
        <w:spacing w:after="240" w:before="240" w:line="240"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Deste modo acreditamos ser de fundamental relevância direcionarmos recursos específicos para que iniciativa tão relevante cumpra sua função de</w:t>
      </w:r>
    </w:p>
    <w:p w:rsidR="00000000" w:rsidDel="00000000" w:rsidP="00000000" w:rsidRDefault="00000000" w:rsidRPr="00000000" w14:paraId="0000005B">
      <w:pPr>
        <w:spacing w:after="240" w:before="240" w:line="240" w:lineRule="auto"/>
        <w:ind w:left="1700" w:firstLine="0"/>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w:t>
      </w:r>
      <w:r w:rsidDel="00000000" w:rsidR="00000000" w:rsidRPr="00000000">
        <w:rPr>
          <w:rFonts w:ascii="Arial" w:cs="Arial" w:eastAsia="Arial" w:hAnsi="Arial"/>
          <w:i w:val="1"/>
          <w:sz w:val="24"/>
          <w:szCs w:val="24"/>
          <w:highlight w:val="white"/>
          <w:rtl w:val="0"/>
        </w:rPr>
        <w:t xml:space="preserve">criar, através de soluções baseadas na natureza, um ambiente que priorize e aproxime o usuário do meio natural, ainda que num contexto urbano, estimulando o sentimento de pertencimento do cidadão com aquele espaço ambiental</w:t>
      </w:r>
      <w:r w:rsidDel="00000000" w:rsidR="00000000" w:rsidRPr="00000000">
        <w:rPr>
          <w:rFonts w:ascii="Arial" w:cs="Arial" w:eastAsia="Arial" w:hAnsi="Arial"/>
          <w:sz w:val="24"/>
          <w:szCs w:val="24"/>
          <w:highlight w:val="white"/>
          <w:rtl w:val="0"/>
        </w:rPr>
        <w:t xml:space="preserve">.”</w:t>
      </w:r>
    </w:p>
    <w:p w:rsidR="00000000" w:rsidDel="00000000" w:rsidP="00000000" w:rsidRDefault="00000000" w:rsidRPr="00000000" w14:paraId="0000005C">
      <w:pPr>
        <w:spacing w:after="0" w:line="240" w:lineRule="auto"/>
        <w:rPr>
          <w:rFonts w:ascii="Arial" w:cs="Arial" w:eastAsia="Arial" w:hAnsi="Arial"/>
          <w:sz w:val="24"/>
          <w:szCs w:val="24"/>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D">
    <w:pPr>
      <w:tabs>
        <w:tab w:val="center" w:leader="none" w:pos="4252"/>
        <w:tab w:val="right" w:leader="none" w:pos="8504"/>
      </w:tabs>
      <w:spacing w:after="0" w:line="240" w:lineRule="auto"/>
      <w:ind w:left="2880" w:firstLine="720"/>
      <w:rPr>
        <w:b w:val="1"/>
      </w:rPr>
    </w:pPr>
    <w:r w:rsidDel="00000000" w:rsidR="00000000" w:rsidRPr="00000000">
      <w:rPr/>
      <w:drawing>
        <wp:inline distB="0" distT="0" distL="0" distR="0">
          <wp:extent cx="558223" cy="680335"/>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58223" cy="680335"/>
                  </a:xfrm>
                  <a:prstGeom prst="rect"/>
                  <a:ln/>
                </pic:spPr>
              </pic:pic>
            </a:graphicData>
          </a:graphic>
        </wp:inline>
      </w:drawing>
    </w:r>
    <w:r w:rsidDel="00000000" w:rsidR="00000000" w:rsidRPr="00000000">
      <w:rPr>
        <w:rtl w:val="0"/>
      </w:rPr>
    </w:r>
  </w:p>
  <w:p w:rsidR="00000000" w:rsidDel="00000000" w:rsidP="00000000" w:rsidRDefault="00000000" w:rsidRPr="00000000" w14:paraId="0000005E">
    <w:pPr>
      <w:tabs>
        <w:tab w:val="center" w:leader="none" w:pos="4252"/>
        <w:tab w:val="right" w:leader="none" w:pos="8504"/>
      </w:tabs>
      <w:spacing w:after="0" w:line="240" w:lineRule="auto"/>
      <w:rPr>
        <w:rFonts w:ascii="Times New Roman" w:cs="Times New Roman" w:eastAsia="Times New Roman" w:hAnsi="Times New Roman"/>
        <w:b w:val="1"/>
      </w:rPr>
    </w:pPr>
    <w:r w:rsidDel="00000000" w:rsidR="00000000" w:rsidRPr="00000000">
      <w:rPr>
        <w:b w:val="1"/>
        <w:rtl w:val="0"/>
      </w:rPr>
      <w:tab/>
    </w:r>
    <w:r w:rsidDel="00000000" w:rsidR="00000000" w:rsidRPr="00000000">
      <w:rPr>
        <w:rFonts w:ascii="Times New Roman" w:cs="Times New Roman" w:eastAsia="Times New Roman" w:hAnsi="Times New Roman"/>
        <w:b w:val="1"/>
        <w:rtl w:val="0"/>
      </w:rPr>
      <w:t xml:space="preserve">CÂMARA MUNICIPAL DE NITERÓI</w:t>
    </w:r>
  </w:p>
  <w:p w:rsidR="00000000" w:rsidDel="00000000" w:rsidP="00000000" w:rsidRDefault="00000000" w:rsidRPr="00000000" w14:paraId="0000005F">
    <w:pPr>
      <w:tabs>
        <w:tab w:val="center" w:leader="none" w:pos="4252"/>
        <w:tab w:val="right" w:leader="none" w:pos="8504"/>
      </w:tabs>
      <w:spacing w:after="0" w:line="240" w:lineRule="auto"/>
      <w:jc w:val="center"/>
      <w:rPr/>
    </w:pPr>
    <w:r w:rsidDel="00000000" w:rsidR="00000000" w:rsidRPr="00000000">
      <w:rPr>
        <w:rFonts w:ascii="Times New Roman" w:cs="Times New Roman" w:eastAsia="Times New Roman" w:hAnsi="Times New Roman"/>
        <w:b w:val="1"/>
        <w:rtl w:val="0"/>
      </w:rPr>
      <w:t xml:space="preserve">BANCADA DO PARTIDO SOCIALISMO E LIBERDADE</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kw66l2F/ig7sbIuv5pb6KqEL1g==">CgMxLjAyCGguZ2pkZ3hzOAByITFQWFRYSTE0WU5KVjFaMlpGT1hNSUNmbzBqTHRPY2Vidw==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