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015 AO PROJETO DE LEI Nº 193/2023</w:t>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“Reforma e manutenção dos Centros de Referência da Assistência Social (CRAS)” no Projeto de Lei nº 193/2023</w:t>
      </w:r>
    </w:p>
    <w:p w:rsidR="00000000" w:rsidDel="00000000" w:rsidP="00000000" w:rsidRDefault="00000000" w:rsidRPr="00000000" w14:paraId="00000006">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“Reforma e manutenção dos Centros de Referência de Assistência Social (CRAS)”,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pPr>
            <w:r w:rsidDel="00000000" w:rsidR="00000000" w:rsidRPr="00000000">
              <w:rPr>
                <w:rtl w:val="0"/>
              </w:rPr>
              <w:t xml:space="preserve">0145 APOIO ADMINISTRATIVO</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Reforma e manutenção dos Centros de Referência da Assistência Social (CRAS)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pPr>
            <w:r w:rsidDel="00000000" w:rsidR="00000000" w:rsidRPr="00000000">
              <w:rPr>
                <w:rtl w:val="0"/>
              </w:rPr>
              <w:t xml:space="preserve">Reforma e manutenção dos </w:t>
            </w:r>
            <w:r w:rsidDel="00000000" w:rsidR="00000000" w:rsidRPr="00000000">
              <w:rPr>
                <w:sz w:val="18"/>
                <w:szCs w:val="18"/>
                <w:rtl w:val="0"/>
              </w:rPr>
              <w:t xml:space="preserve">Centros de Referência da Assistência Social (CRAS) </w:t>
            </w:r>
            <w:r w:rsidDel="00000000" w:rsidR="00000000" w:rsidRPr="00000000">
              <w:rPr>
                <w:rtl w:val="0"/>
              </w:rPr>
              <w:t xml:space="preserve">para ampliar e qualificar sua atuação </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sz w:val="18"/>
                <w:szCs w:val="18"/>
                <w:rtl w:val="0"/>
              </w:rPr>
              <w:t xml:space="preserve">16.01</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ASSISTÊNCIA SOCIAL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ADMINISTRACAO GERAL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C">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D">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19.01</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06.181.0131.4478 </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5.300.000,00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5.100.000,00</w:t>
            </w:r>
          </w:p>
        </w:tc>
      </w:tr>
    </w:tbl>
    <w:p w:rsidR="00000000" w:rsidDel="00000000" w:rsidP="00000000" w:rsidRDefault="00000000" w:rsidRPr="00000000" w14:paraId="00000038">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9">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05 de dezembro de 2023.</w:t>
      </w:r>
    </w:p>
    <w:p w:rsidR="00000000" w:rsidDel="00000000" w:rsidP="00000000" w:rsidRDefault="00000000" w:rsidRPr="00000000" w14:paraId="0000003A">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3C">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2">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alocação de recursos para a reforma dos Centros de Referência de Assistência Social (CRAS) em Niterói é de suma importância para promover melhorias significativas no suporte oferecido às comunidades mais vulneráveis. Primeiramente, esses centros desempenham um papel crucial no atendimento às famílias em situação de vulnerabilidade, oferecendo serviços como assistência social, orientação e encaminhamento para programas sociais, fortalecendo os vínculos familiares e comunitários. </w:t>
      </w:r>
    </w:p>
    <w:p w:rsidR="00000000" w:rsidDel="00000000" w:rsidP="00000000" w:rsidRDefault="00000000" w:rsidRPr="00000000" w14:paraId="00000044">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Investir na reforma dos CRAS significa proporcionar um ambiente mais acolhedor e funcional, capacitando os profissionais para atender com maior qualidade e eficiência, impactando diretamente na qualidade de vida das pessoas assistidas. Além disso, a revitalização dos CRAS em Niterói contribui para a promoção da cidadania e inclusão social. Ao melhorar as instalações físicas desses centros, é possível oferecer um espaço mais adequado para a realização de atividades socioeducativas, cursos profissionalizantes, oficinas e eventos comunitários. </w:t>
      </w:r>
    </w:p>
    <w:p w:rsidR="00000000" w:rsidDel="00000000" w:rsidP="00000000" w:rsidRDefault="00000000" w:rsidRPr="00000000" w14:paraId="00000046">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 ambientes mais estruturados e adaptados, as pessoas atendidas terão acesso facilitado a serviços que promovem a autonomia, a geração de renda e o fortalecimento de habilidades, auxiliando no enfrentamento das desigualdades e na construção de uma sociedade mais justa e igualitária. </w:t>
      </w:r>
    </w:p>
    <w:p w:rsidR="00000000" w:rsidDel="00000000" w:rsidP="00000000" w:rsidRDefault="00000000" w:rsidRPr="00000000" w14:paraId="00000048">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fim, investir na reforma dos CRAS não apenas melhora a infraestrutura física, mas também fortalece a rede de proteção social como um todo. Esses centros são fundamentais para identificar demandas locais, desenvolver ações preventivas e integrar diferentes políticas públicas. Ao proporcionar condições mais adequadas de trabalho para os profissionais que atuam nesses espaços, há um estímulo à maior eficiência dos serviços prestados, ampliando o alcance e impacto das políticas sociais implementadas, beneficiando diretamente as famílias em situação de vulnerabilidade em Niterói.</w:t>
      </w:r>
    </w:p>
    <w:p w:rsidR="00000000" w:rsidDel="00000000" w:rsidP="00000000" w:rsidRDefault="00000000" w:rsidRPr="00000000" w14:paraId="0000004A">
      <w:pPr>
        <w:spacing w:after="0" w:line="240" w:lineRule="auto"/>
        <w:rPr>
          <w:rFonts w:ascii="Arial" w:cs="Arial" w:eastAsia="Arial" w:hAnsi="Arial"/>
          <w:b w:val="1"/>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4D">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4V+QhdA0dpnjIDIJVUdHbIm0+A==">CgMxLjAyCGguZ2pkZ3hzOAByITFSVy0tMHYxUFAtd3VCbHJ3Tjk2U1hCX21VMERjTEl2Nw==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