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012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“Fortalecimento do Programa Família Acolhedora”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“fortalecimento do Programa Família Acolhedora”,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0027 | PROTEÇÃO SOCIAL ESPECIAL DE ALTA COMPLEXIDADE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Fortalecimento do Programa Família Acolhedora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Fortalecimento e expansão do Programa Família Acolhedora na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16.01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ASSISTENCIA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ASSISTENCIA A CRIANCA E AO ADOLESCENTE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5.100.000,00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Programa Família Acolhedora representa uma peça fundamental na proteção e garantia dos direitos de crianças e adolescentes em situação de vulnerabilidade. Fortalecer este programa com mais recursos é crucial para oferecer um ambiente seguro e afetuoso para esses jovens que enfrentam circunstâncias desafiadoras. Ao investir nele, proporcionamos a oportunidade de uma convivência familiar saudável e estável, contribuindo para a construção de bases emocionais sólidas e o desenvolvimento integral desses indivíduos em formação. 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ampliação dos recursos destinados ao Programa Família Acolhedora é essencial para aumentar sua capacidade de acolhimento. Com mais investimentos, é possível proporcionar treinamentos e capacitações mais abrangentes aos cuidadores familiares, assegurando que estejam preparados para oferecer um suporte adequado às crianças e adolescentes acolhidos. </w:t>
      </w:r>
    </w:p>
    <w:p w:rsidR="00000000" w:rsidDel="00000000" w:rsidP="00000000" w:rsidRDefault="00000000" w:rsidRPr="00000000" w14:paraId="00000047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disso, a disponibilidade de recursos adequados possibilita a implementação de acompanhamento psicológico, assistência social e educacional direcionada, atendendo às necessidades específicas de cada indivíduo acolhido, fomentando assim um ambiente propício ao seu desenvolvimento integral. 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alocação de mais recursos no Programa Família Acolhedora não apenas proporciona um apoio direto às crianças e adolescentes em situação de vulnerabilidade, mas também contribui para a redução do número de crianças em abrigos institucionais. Ao fortalecer laços familiares por meio desse programa, estamos promovendo a reintegração familiar sempre que possível, priorizando o convívio familiar e comunitário, algo essencial para o pleno desenvolvimento e a garantia dos direitos desses jovens. </w:t>
      </w:r>
    </w:p>
    <w:p w:rsidR="00000000" w:rsidDel="00000000" w:rsidP="00000000" w:rsidRDefault="00000000" w:rsidRPr="00000000" w14:paraId="0000004B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Portanto, investir nesse programa é investir no presente e no futuro de crianças e adolescentes, oferecendo-lhes a chance de crescer em um ambiente acolhedor e favorável ao seu bem-estar.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PsXwqowoCgtZORXrovccygVeMQ==">CgMxLjAyCGguZ2pkZ3hzOAByITE0bDZiODk4MDJQX2VwaW1LSGo2Y0t2dEltWDM4bEYyVg==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