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realização de elaboração de Plano Municipal de Acessibilidade Urbanística e Arquitetônica 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realização de elaboração de Plano Municipal de Acessibilidade Urbanística e Arquitetônica,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Plano Municipal de Acessibilidade Urbanística e Arquitetônica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Elaboração de Plano municipal de Acessibilidade Urbanística e Arquitetonica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78.01 - SECRETARIA DE ACESSIBILIDADE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23.218.452,12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2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5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dfdfd" w:val="clear"/>
        <w:spacing w:after="24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Acessibilidade é um conjunto de medidas e ações destinadas a garantir que todo e qualquer indivíduo tenha acesso, amplo e irrestrito, com segurança e independência em todos os espaços, ainda que haja a possibilidade de acesso a um ou mais lugares para pessoas que possuam algum tipo de deficiência. O objetivo com essas medidas é tratar as pessoas da mesma maneira sob princípios de equidade, oferecendo oportunidades iguais, independentemente de suas características físicas ou circunstâncias.</w:t>
      </w:r>
    </w:p>
    <w:p w:rsidR="00000000" w:rsidDel="00000000" w:rsidP="00000000" w:rsidRDefault="00000000" w:rsidRPr="00000000" w14:paraId="0000006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dfdfd" w:val="clear"/>
        <w:spacing w:after="24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acessibilidade cuida para que todas as pessoas consigam ter acesso, interagir e se adaptar, mesmo que possuam alguma deficiência a todos os lugares que uma pessoa que não possui deficiência consegue, possibilitando assim que consigam romper barreiras em suas vidas.</w:t>
      </w:r>
    </w:p>
    <w:p w:rsidR="00000000" w:rsidDel="00000000" w:rsidP="00000000" w:rsidRDefault="00000000" w:rsidRPr="00000000" w14:paraId="0000006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dfdfd" w:val="clear"/>
        <w:spacing w:after="24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Segundo dados da </w:t>
      </w:r>
      <w:hyperlink r:id="rId7">
        <w:r w:rsidDel="00000000" w:rsidR="00000000" w:rsidRPr="00000000">
          <w:rPr>
            <w:rFonts w:ascii="Arial" w:cs="Arial" w:eastAsia="Arial" w:hAnsi="Arial"/>
            <w:rtl w:val="0"/>
          </w:rPr>
          <w:t xml:space="preserve">Organização Mundial de Saúde (OMS)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, 16% da população mundial possui algum tipo de deficiência. Atualmente, a acessibilidade interfere na Arquitetura e no Urbanismo, e também em ambientes digitais, colocando-se como parte importante e integrante destas duas áreas, e surgindo como um ponto importante, que deve ser essencial em qualquer projeto.</w:t>
      </w:r>
    </w:p>
    <w:p w:rsidR="00000000" w:rsidDel="00000000" w:rsidP="00000000" w:rsidRDefault="00000000" w:rsidRPr="00000000" w14:paraId="0000006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dfdfd" w:val="clear"/>
        <w:spacing w:after="24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 acordo com o artigo 8 do capítulo II da </w:t>
      </w:r>
      <w:hyperlink r:id="rId8">
        <w:r w:rsidDel="00000000" w:rsidR="00000000" w:rsidRPr="00000000">
          <w:rPr>
            <w:rFonts w:ascii="Arial" w:cs="Arial" w:eastAsia="Arial" w:hAnsi="Arial"/>
            <w:rtl w:val="0"/>
          </w:rPr>
          <w:t xml:space="preserve">Lei Nº 13.146 de 6 de julho de 2015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, é dever do Estado e da sociedade assegurar com prioridade à pessoa com deficiência seus direitos referentes ao transporte, à acessibilidade, à informação, à comunicação, aos avanços científicos e tecnológicos, à dignidade, ao respeito, à liberdade, à convivência familiar e comunitária, entre outros decorrentes da Constituição Federal, da Convenção sobre os Direitos das Pessoas com Deficiência e seu Protocolo Facultativo e das leis e de outras normas que garantam seu bem-estar pessoal, social e econômico.</w:t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COMISSÃO DOS DIREITOS DA JUVENTUDE, DO IDOSO</w:t>
    </w:r>
  </w:p>
  <w:p w:rsidR="00000000" w:rsidDel="00000000" w:rsidP="00000000" w:rsidRDefault="00000000" w:rsidRPr="00000000" w14:paraId="0000006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E DA PESSOA COM DEFICIÊNCIA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who.int/health-topics/disability#tab=tab_1" TargetMode="External"/><Relationship Id="rId8" Type="http://schemas.openxmlformats.org/officeDocument/2006/relationships/hyperlink" Target="http://www.planalto.gov.br/CCIVIL_03/_Ato2015-2018/2015/Lei/L13146.ht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Wdw0OJWFYYXwPGlQat4fLWXbSA==">CgMxLjAyCGguZ2pkZ3hzOAByITFhdmpIU2Q5a3NIWm5DdHVzSC04MDU3YnBSLXJoZm5wcA==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