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instalação de pisos táteis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instalação de pisos táteis,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tl w:val="0"/>
              </w:rPr>
              <w:t xml:space="preserve">0140 - JUSTIÇA, CIDADANIA E ACESSIBILIDADE</w:t>
            </w:r>
            <w:r w:rsidDel="00000000" w:rsidR="00000000" w:rsidRPr="00000000">
              <w:rPr>
                <w:rtl w:val="0"/>
              </w:rPr>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8"/>
                <w:szCs w:val="18"/>
                <w:rtl w:val="0"/>
              </w:rPr>
              <w:t xml:space="preserve">Instalação de pisos táteis</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sz w:val="20"/>
                <w:szCs w:val="20"/>
              </w:rPr>
            </w:pPr>
            <w:r w:rsidDel="00000000" w:rsidR="00000000" w:rsidRPr="00000000">
              <w:rPr>
                <w:rFonts w:ascii="Arial" w:cs="Arial" w:eastAsia="Arial" w:hAnsi="Arial"/>
                <w:rtl w:val="0"/>
              </w:rPr>
              <w:t xml:space="preserve">Instalação de pisos táteis em logradouros públicos da cidade de Niterói</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sz w:val="18"/>
                <w:szCs w:val="18"/>
                <w:rtl w:val="0"/>
              </w:rPr>
              <w:t xml:space="preserve">78.01 - SECRETARIA DE URBANISMO</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242</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F">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10.52 </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23.695.0138.6067</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76" w:lineRule="auto"/>
              <w:rPr>
                <w:rFonts w:ascii="Arial" w:cs="Arial" w:eastAsia="Arial" w:hAnsi="Arial"/>
                <w:sz w:val="20"/>
                <w:szCs w:val="20"/>
              </w:rPr>
            </w:pPr>
            <w:r w:rsidDel="00000000" w:rsidR="00000000" w:rsidRPr="00000000">
              <w:rPr>
                <w:rFonts w:ascii="Arial" w:cs="Arial" w:eastAsia="Arial" w:hAnsi="Arial"/>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22.868.452,12</w:t>
            </w:r>
          </w:p>
        </w:tc>
      </w:tr>
    </w:tbl>
    <w:p w:rsidR="00000000" w:rsidDel="00000000" w:rsidP="00000000" w:rsidRDefault="00000000" w:rsidRPr="00000000" w14:paraId="0000003A">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B">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01 de dezembro de 2023.</w:t>
      </w:r>
    </w:p>
    <w:p w:rsidR="00000000" w:rsidDel="00000000" w:rsidP="00000000" w:rsidRDefault="00000000" w:rsidRPr="00000000" w14:paraId="0000003D">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Professor Tulio</w:t>
      </w:r>
    </w:p>
    <w:p w:rsidR="00000000" w:rsidDel="00000000" w:rsidP="00000000" w:rsidRDefault="00000000" w:rsidRPr="00000000" w14:paraId="0000004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 Paulo Eduardo Gomes                                                                 Benny Briolly</w:t>
      </w:r>
    </w:p>
    <w:p w:rsidR="00000000" w:rsidDel="00000000" w:rsidP="00000000" w:rsidRDefault="00000000" w:rsidRPr="00000000" w14:paraId="00000048">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 Renato Cariello                         Anderson Pipico                     Daniel Marques  </w:t>
      </w:r>
    </w:p>
    <w:p w:rsidR="00000000" w:rsidDel="00000000" w:rsidP="00000000" w:rsidRDefault="00000000" w:rsidRPr="00000000" w14:paraId="0000004D">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Leonardo Giordano             </w:t>
      </w:r>
      <w:r w:rsidDel="00000000" w:rsidR="00000000" w:rsidRPr="00000000">
        <w:rPr>
          <w:rFonts w:ascii="Arial" w:cs="Arial" w:eastAsia="Arial" w:hAnsi="Arial"/>
          <w:b w:val="1"/>
          <w:rtl w:val="0"/>
        </w:rPr>
        <w:t xml:space="preserve"> Fabiano Gonçalvez                 </w:t>
      </w:r>
      <w:r w:rsidDel="00000000" w:rsidR="00000000" w:rsidRPr="00000000">
        <w:rPr>
          <w:rFonts w:ascii="Arial" w:cs="Arial" w:eastAsia="Arial" w:hAnsi="Arial"/>
          <w:b w:val="1"/>
          <w:sz w:val="24"/>
          <w:szCs w:val="24"/>
          <w:rtl w:val="0"/>
        </w:rPr>
        <w:t xml:space="preserve">Milton Carlos Lopes</w:t>
      </w:r>
    </w:p>
    <w:p w:rsidR="00000000" w:rsidDel="00000000" w:rsidP="00000000" w:rsidRDefault="00000000" w:rsidRPr="00000000" w14:paraId="00000052">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3">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4">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5">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6">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José Adriano Folha             </w:t>
        <w:tab/>
        <w:t xml:space="preserve">  Boinha </w:t>
        <w:tab/>
        <w:t xml:space="preserve">             Leandro Portugal</w:t>
      </w:r>
    </w:p>
    <w:p w:rsidR="00000000" w:rsidDel="00000000" w:rsidP="00000000" w:rsidRDefault="00000000" w:rsidRPr="00000000" w14:paraId="00000057">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8">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9">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A">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Emanuel Rocha  </w:t>
        <w:tab/>
        <w:t xml:space="preserve">             Paulo Velasco                      Rodrigo Farah</w:t>
      </w:r>
    </w:p>
    <w:p w:rsidR="00000000" w:rsidDel="00000000" w:rsidP="00000000" w:rsidRDefault="00000000" w:rsidRPr="00000000" w14:paraId="0000005B">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C">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D">
      <w:pPr>
        <w:spacing w:after="0" w:line="276" w:lineRule="auto"/>
        <w:ind w:right="58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E">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Andrigo                                   Luís Carlos Gallo               Beto da Pipa </w:t>
      </w:r>
    </w:p>
    <w:p w:rsidR="00000000" w:rsidDel="00000000" w:rsidP="00000000" w:rsidRDefault="00000000" w:rsidRPr="00000000" w14:paraId="0000005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1">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2">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63">
      <w:pPr>
        <w:spacing w:after="0" w:line="240" w:lineRule="auto"/>
        <w:ind w:firstLine="720"/>
        <w:jc w:val="both"/>
        <w:rPr>
          <w:rFonts w:ascii="Arial" w:cs="Arial" w:eastAsia="Arial" w:hAnsi="Arial"/>
          <w:highlight w:val="white"/>
        </w:rPr>
      </w:pPr>
      <w:r w:rsidDel="00000000" w:rsidR="00000000" w:rsidRPr="00000000">
        <w:rPr>
          <w:rFonts w:ascii="Arial" w:cs="Arial" w:eastAsia="Arial" w:hAnsi="Arial"/>
          <w:highlight w:val="white"/>
          <w:rtl w:val="0"/>
        </w:rPr>
        <w:t xml:space="preserve">A lei 10.098/2000 estabelece normas gerais e critérios básicos para a promoção da acessibilidade das pessoas com deficiência ou com mobilidade reduzida, mediante a supressão de barreiras e de obstáculos nas vias e espaços públicos, no mobiliário urbano. Atendendo às diretrizes da Lei Federal nº </w:t>
      </w:r>
      <w:hyperlink r:id="rId7">
        <w:r w:rsidDel="00000000" w:rsidR="00000000" w:rsidRPr="00000000">
          <w:rPr>
            <w:rFonts w:ascii="Arial" w:cs="Arial" w:eastAsia="Arial" w:hAnsi="Arial"/>
            <w:highlight w:val="white"/>
            <w:rtl w:val="0"/>
          </w:rPr>
          <w:t xml:space="preserve">13.146</w:t>
        </w:r>
      </w:hyperlink>
      <w:r w:rsidDel="00000000" w:rsidR="00000000" w:rsidRPr="00000000">
        <w:rPr>
          <w:rFonts w:ascii="Arial" w:cs="Arial" w:eastAsia="Arial" w:hAnsi="Arial"/>
          <w:highlight w:val="white"/>
          <w:rtl w:val="0"/>
        </w:rPr>
        <w:t xml:space="preserve">/2015 Lei Brasileira de Inclusão da Pessoa com Deficiência, que prevê em seu Art. 53. A acessibilidade é direito que garante à pessoa com deficiência ou com mobilidade reduzida viver de forma independente e exercer seus direitos de cidadania e de participação social, propomos a garantia de recursos para efetivação dos direitos garantidos por lei. </w:t>
      </w:r>
    </w:p>
    <w:p w:rsidR="00000000" w:rsidDel="00000000" w:rsidP="00000000" w:rsidRDefault="00000000" w:rsidRPr="00000000" w14:paraId="00000064">
      <w:pPr>
        <w:spacing w:after="0" w:line="240" w:lineRule="auto"/>
        <w:ind w:firstLine="720"/>
        <w:jc w:val="both"/>
        <w:rPr>
          <w:rFonts w:ascii="Arial" w:cs="Arial" w:eastAsia="Arial" w:hAnsi="Arial"/>
          <w:shd w:fill="f8f8f8" w:val="clear"/>
        </w:rPr>
      </w:pPr>
      <w:r w:rsidDel="00000000" w:rsidR="00000000" w:rsidRPr="00000000">
        <w:rPr>
          <w:rFonts w:ascii="Arial" w:cs="Arial" w:eastAsia="Arial" w:hAnsi="Arial"/>
          <w:shd w:fill="f8f8f8" w:val="clear"/>
          <w:rtl w:val="0"/>
        </w:rPr>
        <w:t xml:space="preserve">Os pisos táteis são, portanto, uma importante e essencial solução para mobilidade autônoma de pessoas cegas e com baixa visão, fortalecendo a garantia de direitos fundamentais como educação, saúde, serviços, transportes, lazer, entre outros </w:t>
      </w:r>
    </w:p>
    <w:p w:rsidR="00000000" w:rsidDel="00000000" w:rsidP="00000000" w:rsidRDefault="00000000" w:rsidRPr="00000000" w14:paraId="00000065">
      <w:pPr>
        <w:spacing w:after="0" w:line="240" w:lineRule="auto"/>
        <w:ind w:firstLine="720"/>
        <w:jc w:val="both"/>
        <w:rPr>
          <w:rFonts w:ascii="Arial" w:cs="Arial" w:eastAsia="Arial" w:hAnsi="Arial"/>
          <w:shd w:fill="f8f8f8" w:val="clear"/>
        </w:rPr>
      </w:pPr>
      <w:r w:rsidDel="00000000" w:rsidR="00000000" w:rsidRPr="00000000">
        <w:rPr>
          <w:rtl w:val="0"/>
        </w:rPr>
      </w:r>
    </w:p>
    <w:p w:rsidR="00000000" w:rsidDel="00000000" w:rsidP="00000000" w:rsidRDefault="00000000" w:rsidRPr="00000000" w14:paraId="00000066">
      <w:pPr>
        <w:spacing w:after="0" w:line="240" w:lineRule="auto"/>
        <w:ind w:left="0" w:firstLine="0"/>
        <w:jc w:val="both"/>
        <w:rPr>
          <w:rFonts w:ascii="Arial" w:cs="Arial" w:eastAsia="Arial" w:hAnsi="Arial"/>
          <w:shd w:fill="f8f8f8" w:val="clear"/>
        </w:rPr>
      </w:pPr>
      <w:r w:rsidDel="00000000" w:rsidR="00000000" w:rsidRPr="00000000">
        <w:rPr>
          <w:rtl w:val="0"/>
        </w:rPr>
      </w:r>
    </w:p>
    <w:p w:rsidR="00000000" w:rsidDel="00000000" w:rsidP="00000000" w:rsidRDefault="00000000" w:rsidRPr="00000000" w14:paraId="00000067">
      <w:pPr>
        <w:spacing w:after="0" w:line="240" w:lineRule="auto"/>
        <w:ind w:left="0" w:firstLine="0"/>
        <w:jc w:val="both"/>
        <w:rPr>
          <w:rFonts w:ascii="Arial" w:cs="Arial" w:eastAsia="Arial" w:hAnsi="Arial"/>
          <w:highlight w:val="white"/>
        </w:rPr>
      </w:pPr>
      <w:r w:rsidDel="00000000" w:rsidR="00000000" w:rsidRPr="00000000">
        <w:rPr>
          <w:rFonts w:ascii="Arial" w:cs="Arial" w:eastAsia="Arial" w:hAnsi="Arial"/>
          <w:shd w:fill="f8f8f8" w:val="clear"/>
          <w:rtl w:val="0"/>
        </w:rPr>
        <w:t xml:space="preserve">direitos comuns a todos.</w:t>
      </w:r>
      <w:r w:rsidDel="00000000" w:rsidR="00000000" w:rsidRPr="00000000">
        <w:rPr>
          <w:rFonts w:ascii="Arial" w:cs="Arial" w:eastAsia="Arial" w:hAnsi="Arial"/>
          <w:highlight w:val="white"/>
          <w:rtl w:val="0"/>
        </w:rPr>
        <w:t xml:space="preserve"> Os pisos táteis </w:t>
      </w:r>
      <w:r w:rsidDel="00000000" w:rsidR="00000000" w:rsidRPr="00000000">
        <w:rPr>
          <w:rFonts w:ascii="Arial" w:cs="Arial" w:eastAsia="Arial" w:hAnsi="Arial"/>
          <w:shd w:fill="f8f8f8" w:val="clear"/>
          <w:rtl w:val="0"/>
        </w:rPr>
        <w:t xml:space="preserve">têm cor contrastante com o chão e formatos específicos em alto-relevo, que podem ser tanto circulares como longilíneos. São feitos de uma forma padronizada que permite às pessoas com deficiência visual ou baixa visão se locomoverem sozinhas, com a autonomia e a segurança necessárias.</w:t>
      </w:r>
      <w:r w:rsidDel="00000000" w:rsidR="00000000" w:rsidRPr="00000000">
        <w:rPr>
          <w:rtl w:val="0"/>
        </w:rPr>
      </w:r>
    </w:p>
    <w:p w:rsidR="00000000" w:rsidDel="00000000" w:rsidP="00000000" w:rsidRDefault="00000000" w:rsidRPr="00000000" w14:paraId="00000068">
      <w:pPr>
        <w:spacing w:after="0" w:line="240" w:lineRule="auto"/>
        <w:jc w:val="both"/>
        <w:rPr>
          <w:rFonts w:ascii="Arial" w:cs="Arial" w:eastAsia="Arial" w:hAnsi="Arial"/>
          <w:shd w:fill="f8f8f8" w:val="clear"/>
        </w:rPr>
      </w:pPr>
      <w:r w:rsidDel="00000000" w:rsidR="00000000" w:rsidRPr="00000000">
        <w:rPr>
          <w:rFonts w:ascii="Arial" w:cs="Arial" w:eastAsia="Arial" w:hAnsi="Arial"/>
          <w:shd w:fill="f8f8f8" w:val="clear"/>
          <w:rtl w:val="0"/>
        </w:rPr>
        <w:t xml:space="preserve">Esta orientação se dá por meio do contato da bengala com os padrões de pisos táteis existentes, que têm as funções de alertar (formas circulares) sobre desníveis, rampas, escadas, obstáculos, perigos, pontos de serviços entre outras situações, e direcionar (formas longilíneas) as pessoas, conduzindo-as por determinado trajeto.</w:t>
      </w:r>
    </w:p>
    <w:p w:rsidR="00000000" w:rsidDel="00000000" w:rsidP="00000000" w:rsidRDefault="00000000" w:rsidRPr="00000000" w14:paraId="00000069">
      <w:pPr>
        <w:spacing w:after="0" w:line="240" w:lineRule="auto"/>
        <w:ind w:firstLine="720"/>
        <w:jc w:val="both"/>
        <w:rPr>
          <w:rFonts w:ascii="Arial" w:cs="Arial" w:eastAsia="Arial" w:hAnsi="Arial"/>
          <w:highlight w:val="white"/>
        </w:rPr>
      </w:pPr>
      <w:r w:rsidDel="00000000" w:rsidR="00000000" w:rsidRPr="00000000">
        <w:rPr>
          <w:rFonts w:ascii="Arial" w:cs="Arial" w:eastAsia="Arial" w:hAnsi="Arial"/>
          <w:highlight w:val="white"/>
          <w:rtl w:val="0"/>
        </w:rPr>
        <w:t xml:space="preserve">A norma ABNT NBR 9050/2020 estabelece critérios e parâmetros técnicos a serem observados quanto ao projeto, construção e instalação de pisos táteis, tendo como objetivo autonomia, conforto (baixo esforço físico) e segurança a fim de prevenir acidentes.</w:t>
      </w:r>
    </w:p>
    <w:p w:rsidR="00000000" w:rsidDel="00000000" w:rsidP="00000000" w:rsidRDefault="00000000" w:rsidRPr="00000000" w14:paraId="0000006A">
      <w:pPr>
        <w:spacing w:after="0" w:line="240" w:lineRule="auto"/>
        <w:jc w:val="both"/>
        <w:rPr>
          <w:rFonts w:ascii="Arial" w:cs="Arial" w:eastAsia="Arial" w:hAnsi="Arial"/>
          <w:b w:val="1"/>
          <w:sz w:val="24"/>
          <w:szCs w:val="24"/>
        </w:rPr>
      </w:pPr>
      <w:r w:rsidDel="00000000" w:rsidR="00000000" w:rsidRPr="00000000">
        <w:rPr>
          <w:rtl w:val="0"/>
        </w:rPr>
      </w:r>
    </w:p>
    <w:sectPr>
      <w:headerReference r:id="rId8"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6D">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COMISSÃO DOS DIREITOS DA JUVENTUDE, DO IDOSO</w:t>
    </w:r>
  </w:p>
  <w:p w:rsidR="00000000" w:rsidDel="00000000" w:rsidP="00000000" w:rsidRDefault="00000000" w:rsidRPr="00000000" w14:paraId="0000006E">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 DA PESSOA COM DEFICIÊNCIA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5-2018/2015/lei/l13146.htm#:~:text=Art.,sua%20inclus%C3%A3o%20social%20e%20cidadania."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1aqdvs9JkyFmhJ9HgPj5HFV2wA==">CgMxLjAyCGguZ2pkZ3hzOAByITFJbnVRLVJNbG1HcUZrVUM2UjhfYTA4ZFk4UVBTWVhWeQ==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