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    Aquisição e manutenção de ônibus escolares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Aquisição e manutenção de ônibus escolares,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51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794.0000000000005"/>
        <w:gridCol w:w="2139.0000000000005"/>
        <w:gridCol w:w="1835.9999999999995"/>
        <w:gridCol w:w="1430.9999999999995"/>
        <w:tblGridChange w:id="0">
          <w:tblGrid>
            <w:gridCol w:w="2151"/>
            <w:gridCol w:w="1794.0000000000005"/>
            <w:gridCol w:w="2139.0000000000005"/>
            <w:gridCol w:w="1835.9999999999995"/>
            <w:gridCol w:w="1430.999999999999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0135 -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331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  <w:t xml:space="preserve">Aquisição e manutenção de ônibus escolares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331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  <w:t xml:space="preserve">Aquisição e manutenção de 07 ônibus escolares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ind w:right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20.43 - FUNDAÇÃO MUNICIPAL DE EDUCAÇÃO - FME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368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R$1.000.000,00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 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R$ 23.268.452,12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R$ 1.000.000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R$ 22.268.452,12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01 de dezembro de 2023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Professor Tulio</w:t>
        <w:br w:type="textWrapping"/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Paulo Eduardo Gomes                                                                    Benny Briolly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20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emenda tem por objetivo atender a demanda do transporte Escolar, visto que o serviços de transportes de alunos tem demanda muito superior a frota própria, Salientamos que hoje a Secretaria municipal de Educação não possui veículos suficientes para atender a demanda do transporte escolar da Rede.</w:t>
      </w:r>
    </w:p>
    <w:p w:rsidR="00000000" w:rsidDel="00000000" w:rsidP="00000000" w:rsidRDefault="00000000" w:rsidRPr="00000000" w14:paraId="00000044">
      <w:pPr>
        <w:spacing w:after="20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compra dos veículos e sua manutenção possibilita às unidades escolares da Rede Municipal o deslocamento para a realização de aulas fora do espaço físico escolar, como visita à museus, teatros e afins. Tais atividades fazem parte do processo de aprendizagem e atuam como experiência que transforma o estudo teórico dos alunos em aprendizado prático materializado</w:t>
      </w:r>
    </w:p>
    <w:p w:rsidR="00000000" w:rsidDel="00000000" w:rsidP="00000000" w:rsidRDefault="00000000" w:rsidRPr="00000000" w14:paraId="00000045">
      <w:pPr>
        <w:spacing w:after="20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As visitas escolares constituem uma ferramenta importante para o ensino, estas motivam os discentes e possibilitam que vivenciem e explorem uma gama complexa e diversificada de conhecimento, este contato com múltiplos ambientes facilitam o aprendizado e a compreensão de conteúdo. </w:t>
      </w:r>
    </w:p>
    <w:p w:rsidR="00000000" w:rsidDel="00000000" w:rsidP="00000000" w:rsidRDefault="00000000" w:rsidRPr="00000000" w14:paraId="00000046">
      <w:pPr>
        <w:spacing w:after="0" w:line="276" w:lineRule="auto"/>
        <w:ind w:firstLine="72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0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9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A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4B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VpiSeROsKOrdNbks/glgSYaSzQ==">CgMxLjAyCGguZ2pkZ3hzOAByITFqUWY4eE1HRTBxTTNZWFVCTkkyR1dwTzR4amFSa0NzdQ==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