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  “Criação do Programa Escola Municipal de Música”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“Criação do Programa Escola Municipal de Música”,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0136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Criação do Programa Escola Municipal de Música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Criação de um Programa Municipal envolvendo a criação de Escola Pública de Música para atender à demanda da população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41.01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30.418.033,16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 destinação de recursos para a criação de uma escola pública municipal de música é crucial para o desenvolvimento cultural e educacional da comunidade. Uma escola de música oferece oportunidades de aprendizado em um campo artístico que não apenas nutre talentos individuais, mas também promove a inclusão social. Ao disponibilizar educação musical de qualidade, os recursos destinados a essa iniciativa não só beneficiam os alunos interessados em seguir carreiras musicais, mas também proporcionam um ambiente enriquecedor para o desenvolvimento cognitivo e emocional de todos os estudantes.</w:t>
      </w:r>
    </w:p>
    <w:p w:rsidR="00000000" w:rsidDel="00000000" w:rsidP="00000000" w:rsidRDefault="00000000" w:rsidRPr="00000000" w14:paraId="00000050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Além disso, uma escola de música pública oferece acesso igualitário à educação artística, independentemente da situação financeira dos alunos. Isso democratiza o aprendizado musical, permitindo que jovens talentosos, porém economicamente desfavorecidos, possam desenvolver suas habilidades sem barreiras financeiras. A música não apenas ensina disciplina e habilidades técnicas, mas também fomenta a criatividade, a autoexpressão e a autoconfiança, habilidades essenciais para o sucesso em qualquer área da vida.</w:t>
      </w:r>
    </w:p>
    <w:p w:rsidR="00000000" w:rsidDel="00000000" w:rsidP="00000000" w:rsidRDefault="00000000" w:rsidRPr="00000000" w14:paraId="00000051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Investir em uma escola pública de música não apenas fortalece o tecido cultural de uma comunidade, mas também contribui para a formação de cidadãos mais completos e conscientes. A música tem o poder de unir pessoas, promover a colaboração e estimular a apreciação pela diversidade cultural. Portanto, destinar recursos para essa instituição educacional é um investimento valioso no futuro, criando oportunidades para o crescimento pessoal, cultural e social de toda uma geração.</w:t>
      </w:r>
    </w:p>
    <w:p w:rsidR="00000000" w:rsidDel="00000000" w:rsidP="00000000" w:rsidRDefault="00000000" w:rsidRPr="00000000" w14:paraId="00000052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Y6Wy6Z+AUua5StQjxrlfg4Noww==">CgMxLjAyCGguZ2pkZ3hzOAByITFHYXRTT3NwX1NYVWd4dF9QeXNvN2NLRVU4QmJoc0RpWQ==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