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  implementação do fundo de combate à pobreza      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implementação do fundo de combate à pobreza,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3"/>
                <w:szCs w:val="23"/>
                <w:highlight w:val="white"/>
                <w:rtl w:val="0"/>
              </w:rPr>
              <w:t xml:space="preserve">0140 -  JUSTIÇA, CIDADANIA E ACESSIBILIDADE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Implementação do fundo de combate á pobreza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Criação e implementação do fundo de combate à pobreza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16.01 - SECRETARIA ASSISTÊNCIA SOCIAL E ECONOMIA SOLIDÁRIA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F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10.52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23.695.0138.6067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23.168.452,00</w:t>
            </w:r>
          </w:p>
        </w:tc>
      </w:tr>
    </w:tbl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right"/>
        <w:rPr>
          <w:rFonts w:ascii="Arial" w:cs="Arial" w:eastAsia="Arial" w:hAnsi="Arial"/>
          <w:b w:val="1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Plenário Brígido Tinoco, 07 de dezembro de 2023.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line="24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Implementar medidas de combate à pobreza é fundamental para promover uma sociedade mais justa e equitativa. A pobreza não é apenas uma questão de falta de renda, mas também uma condição que limita o acesso a serviços básicos como saúde, educação e moradia digna. Essa situação perpetua um ciclo de exclusão social e econômica, afetando principalmente as populações mais vulneráveis, incluindo crianças, idosos, e comunidades marginalizadas. Uma emenda que vise a implementação de estratégias de combate à pobreza é, portanto, um passo crucial para garantir que todos tenham oportunidades iguais de desenvolvimento e bem-estar.</w:t>
      </w:r>
    </w:p>
    <w:p w:rsidR="00000000" w:rsidDel="00000000" w:rsidP="00000000" w:rsidRDefault="00000000" w:rsidRPr="00000000" w14:paraId="0000004C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0" w:before="300" w:line="24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Adicionalmente, a redução da pobreza tem implicações positivas não apenas para os indivíduos diretamente afetados, mas para a sociedade como um todo. Investir em políticas de combate à pobreza contribui para a construção de uma economia mais forte e resiliente, pois aumenta o potencial produtivo da população e estimula o consumo interno. Além disso, ao melhorar as condições de vida da população, diminuem-se os gastos públicos em áreas como saúde e segurança, que são frequentemente sobrecarregadas pelos efeitos da pobreza. Portanto, a implementação de medidas efetivas contra a pobreza não é apenas uma questão de justiça social, mas também um investimento estratégico para o desenvolvimento sustentável do país.</w:t>
      </w:r>
    </w:p>
    <w:p w:rsidR="00000000" w:rsidDel="00000000" w:rsidP="00000000" w:rsidRDefault="00000000" w:rsidRPr="00000000" w14:paraId="0000004D">
      <w:pPr>
        <w:spacing w:after="0" w:line="24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.</w:t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E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F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0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ZaPQ9RsL7uBFcwqoZRDJcmKXYQ==">CgMxLjAyCGguZ2pkZ3hzOAByITFyeXVsTUZ5Z2JEQU5VSTRFZEpxOFJVa0JXdmdCNnM1Tg==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