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A8C0BB" w14:textId="7763987A" w:rsidR="00C62726" w:rsidRDefault="00C62726" w:rsidP="00A503AB">
      <w:pPr>
        <w:spacing w:after="0"/>
      </w:pPr>
      <w:bookmarkStart w:id="0" w:name="_GoBack"/>
      <w:bookmarkEnd w:id="0"/>
    </w:p>
    <w:p w14:paraId="07F6C517" w14:textId="6C0CDAAF" w:rsidR="00A503AB" w:rsidRDefault="00A503AB" w:rsidP="00A503AB">
      <w:pPr>
        <w:spacing w:after="0"/>
        <w:jc w:val="center"/>
        <w:rPr>
          <w:rFonts w:ascii="Times New Roman" w:hAnsi="Times New Roman" w:cs="Times New Roman"/>
          <w:b/>
          <w:sz w:val="24"/>
          <w:szCs w:val="24"/>
        </w:rPr>
      </w:pPr>
      <w:r w:rsidRPr="00A503AB">
        <w:rPr>
          <w:rFonts w:ascii="Times New Roman" w:hAnsi="Times New Roman" w:cs="Times New Roman"/>
          <w:b/>
          <w:sz w:val="24"/>
          <w:szCs w:val="24"/>
        </w:rPr>
        <w:t>EMENDA ADITIVA Nº</w:t>
      </w:r>
      <w:r w:rsidR="004A62D4">
        <w:rPr>
          <w:rFonts w:ascii="Times New Roman" w:hAnsi="Times New Roman" w:cs="Times New Roman"/>
          <w:b/>
          <w:sz w:val="24"/>
          <w:szCs w:val="24"/>
        </w:rPr>
        <w:t xml:space="preserve"> </w:t>
      </w:r>
      <w:r w:rsidR="00E54504">
        <w:rPr>
          <w:rFonts w:ascii="Times New Roman" w:hAnsi="Times New Roman" w:cs="Times New Roman"/>
          <w:b/>
          <w:sz w:val="24"/>
          <w:szCs w:val="24"/>
        </w:rPr>
        <w:t>116</w:t>
      </w:r>
      <w:r w:rsidR="00C53E78">
        <w:rPr>
          <w:rFonts w:ascii="Times New Roman" w:hAnsi="Times New Roman" w:cs="Times New Roman"/>
          <w:b/>
          <w:sz w:val="24"/>
          <w:szCs w:val="24"/>
        </w:rPr>
        <w:t xml:space="preserve"> AO PROJETO DE LEI Nº 193</w:t>
      </w:r>
      <w:r w:rsidRPr="00A503AB">
        <w:rPr>
          <w:rFonts w:ascii="Times New Roman" w:hAnsi="Times New Roman" w:cs="Times New Roman"/>
          <w:b/>
          <w:sz w:val="24"/>
          <w:szCs w:val="24"/>
        </w:rPr>
        <w:t>/2023</w:t>
      </w:r>
    </w:p>
    <w:p w14:paraId="20F3C046" w14:textId="77777777" w:rsidR="00A503AB" w:rsidRPr="00A503AB" w:rsidRDefault="00A503AB" w:rsidP="00144D93">
      <w:pPr>
        <w:spacing w:after="120"/>
        <w:jc w:val="center"/>
        <w:rPr>
          <w:rFonts w:ascii="Times New Roman" w:hAnsi="Times New Roman" w:cs="Times New Roman"/>
          <w:b/>
          <w:sz w:val="10"/>
          <w:szCs w:val="10"/>
        </w:rPr>
      </w:pPr>
    </w:p>
    <w:p w14:paraId="42240AC2" w14:textId="77777777" w:rsidR="00A503AB" w:rsidRPr="00A80C02" w:rsidRDefault="00A503AB" w:rsidP="00A503AB">
      <w:pPr>
        <w:spacing w:after="0"/>
        <w:jc w:val="center"/>
        <w:rPr>
          <w:rFonts w:ascii="Times New Roman" w:hAnsi="Times New Roman" w:cs="Times New Roman"/>
          <w:b/>
          <w:sz w:val="10"/>
          <w:szCs w:val="10"/>
        </w:rPr>
      </w:pPr>
    </w:p>
    <w:p w14:paraId="7BBD7955" w14:textId="250E33E2" w:rsidR="00A503AB" w:rsidRPr="00EB020E" w:rsidRDefault="00144D93" w:rsidP="00EB020E">
      <w:pPr>
        <w:spacing w:after="0"/>
        <w:ind w:left="4253" w:firstLine="425"/>
        <w:jc w:val="both"/>
        <w:rPr>
          <w:rFonts w:ascii="Times New Roman" w:hAnsi="Times New Roman" w:cs="Times New Roman"/>
          <w:b/>
          <w:sz w:val="24"/>
          <w:szCs w:val="24"/>
        </w:rPr>
      </w:pPr>
      <w:r w:rsidRPr="00EB020E">
        <w:rPr>
          <w:rFonts w:ascii="Times New Roman" w:hAnsi="Times New Roman" w:cs="Times New Roman"/>
          <w:b/>
          <w:sz w:val="24"/>
          <w:szCs w:val="24"/>
        </w:rPr>
        <w:t xml:space="preserve">Acrescenta ação </w:t>
      </w:r>
      <w:r w:rsidR="008376E4" w:rsidRPr="00EB020E">
        <w:rPr>
          <w:rFonts w:ascii="Times New Roman" w:hAnsi="Times New Roman" w:cs="Times New Roman"/>
          <w:b/>
          <w:sz w:val="24"/>
          <w:szCs w:val="24"/>
        </w:rPr>
        <w:t>"IMPLANTAÇÃO E MANUTENÇÃO DO GRUPAMENTO MARÍTIMO DA GUARDA CIVIL MUNICIPAL"</w:t>
      </w:r>
      <w:r w:rsidR="00362D4F" w:rsidRPr="00EB020E">
        <w:rPr>
          <w:rFonts w:ascii="Times New Roman" w:hAnsi="Times New Roman" w:cs="Times New Roman"/>
          <w:b/>
          <w:sz w:val="24"/>
          <w:szCs w:val="24"/>
        </w:rPr>
        <w:t xml:space="preserve"> no Projeto de Lei nº 193/2023</w:t>
      </w:r>
    </w:p>
    <w:p w14:paraId="2EE4AF4F" w14:textId="77777777" w:rsidR="00362D4F" w:rsidRPr="00144D93" w:rsidRDefault="00362D4F" w:rsidP="00144D93">
      <w:pPr>
        <w:spacing w:after="0"/>
        <w:ind w:left="4678"/>
        <w:jc w:val="both"/>
        <w:rPr>
          <w:rFonts w:ascii="Times New Roman" w:hAnsi="Times New Roman" w:cs="Times New Roman"/>
          <w:b/>
          <w:sz w:val="24"/>
          <w:szCs w:val="24"/>
        </w:rPr>
      </w:pPr>
    </w:p>
    <w:p w14:paraId="55615226" w14:textId="77777777" w:rsidR="00237F44" w:rsidRDefault="00237F44" w:rsidP="00A503AB">
      <w:pPr>
        <w:spacing w:after="0"/>
        <w:ind w:left="3969"/>
        <w:jc w:val="both"/>
        <w:rPr>
          <w:rFonts w:ascii="Times New Roman" w:hAnsi="Times New Roman" w:cs="Times New Roman"/>
          <w:b/>
        </w:rPr>
      </w:pPr>
    </w:p>
    <w:p w14:paraId="11995A4B" w14:textId="5E64734C" w:rsidR="00157818" w:rsidRPr="007839F8" w:rsidRDefault="00E30945" w:rsidP="00E30945">
      <w:pPr>
        <w:spacing w:after="120"/>
        <w:jc w:val="both"/>
        <w:rPr>
          <w:rFonts w:ascii="Times New Roman" w:hAnsi="Times New Roman" w:cs="Times New Roman"/>
          <w:b/>
        </w:rPr>
      </w:pPr>
      <w:r>
        <w:rPr>
          <w:rFonts w:ascii="Times New Roman" w:hAnsi="Times New Roman" w:cs="Times New Roman"/>
          <w:b/>
        </w:rPr>
        <w:t xml:space="preserve">Art. 1º </w:t>
      </w:r>
      <w:r w:rsidRPr="005149D7">
        <w:rPr>
          <w:rFonts w:ascii="Times New Roman" w:hAnsi="Times New Roman" w:cs="Times New Roman"/>
        </w:rPr>
        <w:t xml:space="preserve">- </w:t>
      </w:r>
      <w:r w:rsidR="00E32838">
        <w:rPr>
          <w:rFonts w:ascii="Times New Roman" w:hAnsi="Times New Roman" w:cs="Times New Roman"/>
        </w:rPr>
        <w:t>Fica adicionada ação orçamentária</w:t>
      </w:r>
      <w:r w:rsidR="004A62D4">
        <w:rPr>
          <w:rFonts w:ascii="Times New Roman" w:hAnsi="Times New Roman" w:cs="Times New Roman"/>
        </w:rPr>
        <w:t xml:space="preserve"> </w:t>
      </w:r>
      <w:r w:rsidR="008376E4">
        <w:t>"IMPLANTAÇÃO E MANUTENÇÃO DO GRUPAMENTO MARÍTIMO DA GUARDA CIVIL MUNICIPAL"</w:t>
      </w:r>
      <w:r w:rsidR="00E32838">
        <w:rPr>
          <w:rFonts w:ascii="Times New Roman" w:hAnsi="Times New Roman" w:cs="Times New Roman"/>
        </w:rPr>
        <w:t xml:space="preserve">, </w:t>
      </w:r>
      <w:r w:rsidR="00E32838">
        <w:rPr>
          <w:rFonts w:ascii="Times New Roman" w:hAnsi="Times New Roman" w:cs="Times New Roman"/>
          <w:sz w:val="24"/>
          <w:szCs w:val="24"/>
        </w:rPr>
        <w:t xml:space="preserve">ao Projeto de Lei Nº 193/2023, </w:t>
      </w:r>
      <w:r w:rsidR="00E32838">
        <w:rPr>
          <w:rFonts w:ascii="Times New Roman" w:hAnsi="Times New Roman" w:cs="Times New Roman"/>
        </w:rPr>
        <w:t>conforme tabela abaixo:</w:t>
      </w:r>
    </w:p>
    <w:tbl>
      <w:tblPr>
        <w:tblW w:w="896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1419"/>
        <w:gridCol w:w="1954"/>
        <w:gridCol w:w="1663"/>
        <w:gridCol w:w="20"/>
        <w:gridCol w:w="1829"/>
        <w:gridCol w:w="20"/>
      </w:tblGrid>
      <w:tr w:rsidR="001371CB" w:rsidRPr="00BE051B" w14:paraId="188F3C66" w14:textId="77777777" w:rsidTr="00EB020E">
        <w:trPr>
          <w:gridAfter w:val="1"/>
          <w:wAfter w:w="20" w:type="dxa"/>
          <w:trHeight w:val="322"/>
        </w:trPr>
        <w:tc>
          <w:tcPr>
            <w:tcW w:w="2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329A498" w14:textId="77777777" w:rsidR="001371CB" w:rsidRPr="00AD7623" w:rsidRDefault="001371CB" w:rsidP="000376D9">
            <w:pPr>
              <w:spacing w:after="0" w:line="240" w:lineRule="auto"/>
              <w:textAlignment w:val="baseline"/>
              <w:rPr>
                <w:rFonts w:eastAsia="Times New Roman" w:cstheme="minorHAnsi"/>
                <w:b/>
                <w:bCs/>
                <w:sz w:val="18"/>
                <w:szCs w:val="18"/>
                <w:lang w:eastAsia="pt-BR"/>
              </w:rPr>
            </w:pPr>
            <w:r w:rsidRPr="00AD7623">
              <w:rPr>
                <w:rFonts w:eastAsia="Times New Roman" w:cstheme="minorHAnsi"/>
                <w:b/>
                <w:bCs/>
                <w:sz w:val="18"/>
                <w:szCs w:val="18"/>
                <w:lang w:eastAsia="pt-BR"/>
              </w:rPr>
              <w:t>PROGRAMA</w:t>
            </w:r>
          </w:p>
        </w:tc>
        <w:tc>
          <w:tcPr>
            <w:tcW w:w="6885"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14:paraId="2F9C41A6" w14:textId="3FF09C81" w:rsidR="001371CB" w:rsidRPr="00535DAD" w:rsidRDefault="00EB020E" w:rsidP="000376D9">
            <w:pPr>
              <w:spacing w:after="0" w:line="240" w:lineRule="auto"/>
              <w:textAlignment w:val="baseline"/>
            </w:pPr>
            <w:r>
              <w:t>0131 – NITERÓI MAIS SEGURA</w:t>
            </w:r>
          </w:p>
        </w:tc>
      </w:tr>
      <w:tr w:rsidR="001371CB" w:rsidRPr="00BE051B" w14:paraId="4321FEEF" w14:textId="77777777" w:rsidTr="00EB020E">
        <w:trPr>
          <w:gridAfter w:val="1"/>
          <w:wAfter w:w="20" w:type="dxa"/>
          <w:trHeight w:val="306"/>
        </w:trPr>
        <w:tc>
          <w:tcPr>
            <w:tcW w:w="2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A0CC648" w14:textId="77777777" w:rsidR="001371CB" w:rsidRPr="00BE051B" w:rsidRDefault="001371CB" w:rsidP="000376D9">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TÍTULO DA AÇÃO</w:t>
            </w:r>
          </w:p>
        </w:tc>
        <w:tc>
          <w:tcPr>
            <w:tcW w:w="6885"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14:paraId="671F9EF5" w14:textId="5638708B" w:rsidR="001371CB" w:rsidRPr="00E25ED4" w:rsidRDefault="001371CB" w:rsidP="000376D9">
            <w:pPr>
              <w:spacing w:after="0" w:line="240" w:lineRule="auto"/>
              <w:textAlignment w:val="baseline"/>
              <w:rPr>
                <w:rFonts w:eastAsia="Times New Roman" w:cstheme="minorHAnsi"/>
                <w:sz w:val="18"/>
                <w:szCs w:val="18"/>
                <w:lang w:eastAsia="pt-BR"/>
              </w:rPr>
            </w:pPr>
            <w:r>
              <w:rPr>
                <w:rFonts w:eastAsia="Times New Roman" w:cstheme="minorHAnsi"/>
                <w:sz w:val="18"/>
                <w:szCs w:val="18"/>
                <w:lang w:eastAsia="pt-BR"/>
              </w:rPr>
              <w:t xml:space="preserve"> </w:t>
            </w:r>
            <w:r w:rsidR="00EB020E">
              <w:rPr>
                <w:rFonts w:eastAsia="Times New Roman" w:cstheme="minorHAnsi"/>
                <w:sz w:val="18"/>
                <w:szCs w:val="18"/>
                <w:lang w:eastAsia="pt-BR"/>
              </w:rPr>
              <w:t xml:space="preserve"> </w:t>
            </w:r>
            <w:r w:rsidR="00EB020E">
              <w:t>IMPLANTAÇÃO E MANUTENÇÃO DO GRUPAMENTO MARÍTIMO DA GUARDA CIVIL MUNICIPAL</w:t>
            </w:r>
          </w:p>
        </w:tc>
      </w:tr>
      <w:tr w:rsidR="001371CB" w:rsidRPr="00BE051B" w14:paraId="26E9A3B8" w14:textId="77777777" w:rsidTr="00EB020E">
        <w:trPr>
          <w:gridAfter w:val="1"/>
          <w:wAfter w:w="20" w:type="dxa"/>
          <w:trHeight w:val="322"/>
        </w:trPr>
        <w:tc>
          <w:tcPr>
            <w:tcW w:w="2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0A3E002D" w14:textId="77777777" w:rsidR="001371CB" w:rsidRDefault="001371CB" w:rsidP="000376D9">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DESCRIÇÃO DA AÇÃO</w:t>
            </w:r>
          </w:p>
        </w:tc>
        <w:tc>
          <w:tcPr>
            <w:tcW w:w="6885" w:type="dxa"/>
            <w:gridSpan w:val="5"/>
            <w:tcBorders>
              <w:top w:val="single" w:sz="6" w:space="0" w:color="353535"/>
              <w:left w:val="single" w:sz="6" w:space="0" w:color="353535"/>
              <w:bottom w:val="single" w:sz="4" w:space="0" w:color="auto"/>
              <w:right w:val="single" w:sz="6" w:space="0" w:color="353535"/>
            </w:tcBorders>
            <w:shd w:val="clear" w:color="auto" w:fill="auto"/>
            <w:vAlign w:val="center"/>
          </w:tcPr>
          <w:p w14:paraId="079980AA" w14:textId="5B385D4F" w:rsidR="001371CB" w:rsidRPr="00FE2498" w:rsidRDefault="00EB020E" w:rsidP="000376D9">
            <w:pPr>
              <w:spacing w:after="0" w:line="240" w:lineRule="auto"/>
              <w:textAlignment w:val="baseline"/>
            </w:pPr>
            <w:r w:rsidRPr="00FE2498">
              <w:rPr>
                <w:rFonts w:ascii="Calibri" w:hAnsi="Calibri" w:cs="Calibri"/>
              </w:rPr>
              <w:t xml:space="preserve">A Guarda Marítima vai fiscalizar o tráfego nos rios, lagos e lagoas e nas praias da </w:t>
            </w:r>
            <w:r w:rsidR="000D2AE8" w:rsidRPr="00FE2498">
              <w:rPr>
                <w:rFonts w:ascii="Calibri" w:hAnsi="Calibri" w:cs="Calibri"/>
              </w:rPr>
              <w:t>C</w:t>
            </w:r>
            <w:r w:rsidRPr="00FE2498">
              <w:rPr>
                <w:rFonts w:ascii="Calibri" w:hAnsi="Calibri" w:cs="Calibri"/>
              </w:rPr>
              <w:t>idade</w:t>
            </w:r>
            <w:r w:rsidR="000D2AE8" w:rsidRPr="00FE2498">
              <w:rPr>
                <w:rFonts w:ascii="Calibri" w:hAnsi="Calibri" w:cs="Calibri"/>
              </w:rPr>
              <w:t>.</w:t>
            </w:r>
          </w:p>
        </w:tc>
      </w:tr>
      <w:tr w:rsidR="001371CB" w:rsidRPr="00BE051B" w14:paraId="6B830836" w14:textId="77777777" w:rsidTr="00EB020E">
        <w:trPr>
          <w:trHeight w:val="322"/>
        </w:trPr>
        <w:tc>
          <w:tcPr>
            <w:tcW w:w="2057" w:type="dxa"/>
            <w:tcBorders>
              <w:top w:val="single" w:sz="6" w:space="0" w:color="353535"/>
              <w:left w:val="single" w:sz="6" w:space="0" w:color="353535"/>
              <w:bottom w:val="single" w:sz="6" w:space="0" w:color="333333"/>
              <w:right w:val="single" w:sz="4" w:space="0" w:color="auto"/>
            </w:tcBorders>
            <w:shd w:val="clear" w:color="auto" w:fill="auto"/>
            <w:vAlign w:val="center"/>
            <w:hideMark/>
          </w:tcPr>
          <w:p w14:paraId="6C3A98E4" w14:textId="77777777" w:rsidR="001371CB" w:rsidRPr="00BE051B" w:rsidRDefault="00415659" w:rsidP="000376D9">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UNIDADE ORÇAMENTÁRIA </w:t>
            </w:r>
            <w:r w:rsidRPr="00BE051B">
              <w:rPr>
                <w:rFonts w:eastAsia="Times New Roman" w:cstheme="minorHAnsi"/>
                <w:sz w:val="18"/>
                <w:szCs w:val="18"/>
                <w:lang w:eastAsia="pt-BR"/>
              </w:rPr>
              <w:t> </w:t>
            </w:r>
          </w:p>
        </w:tc>
        <w:tc>
          <w:tcPr>
            <w:tcW w:w="5036" w:type="dxa"/>
            <w:gridSpan w:val="3"/>
            <w:tcBorders>
              <w:top w:val="single" w:sz="4" w:space="0" w:color="auto"/>
              <w:left w:val="single" w:sz="4" w:space="0" w:color="auto"/>
              <w:bottom w:val="single" w:sz="4" w:space="0" w:color="auto"/>
              <w:right w:val="nil"/>
            </w:tcBorders>
            <w:shd w:val="clear" w:color="auto" w:fill="auto"/>
            <w:vAlign w:val="center"/>
            <w:hideMark/>
          </w:tcPr>
          <w:p w14:paraId="1F0854DF" w14:textId="5E20B80D" w:rsidR="001371CB" w:rsidRPr="00BE051B" w:rsidRDefault="00EB020E" w:rsidP="00EB020E">
            <w:pPr>
              <w:pStyle w:val="SemEspaamento"/>
              <w:rPr>
                <w:lang w:eastAsia="pt-BR"/>
              </w:rPr>
            </w:pPr>
            <w:r>
              <w:rPr>
                <w:lang w:eastAsia="pt-BR"/>
              </w:rPr>
              <w:t>19.01 – SECRETARIA MUNICIPAL DE ORDEM PUBLICA</w:t>
            </w:r>
          </w:p>
        </w:tc>
        <w:tc>
          <w:tcPr>
            <w:tcW w:w="20" w:type="dxa"/>
            <w:tcBorders>
              <w:top w:val="single" w:sz="4" w:space="0" w:color="auto"/>
              <w:left w:val="nil"/>
              <w:bottom w:val="single" w:sz="4" w:space="0" w:color="auto"/>
              <w:right w:val="nil"/>
            </w:tcBorders>
            <w:shd w:val="clear" w:color="auto" w:fill="auto"/>
            <w:vAlign w:val="center"/>
            <w:hideMark/>
          </w:tcPr>
          <w:p w14:paraId="1DACB42C" w14:textId="77777777" w:rsidR="001371CB" w:rsidRPr="00BE051B" w:rsidRDefault="001371CB" w:rsidP="00EB020E">
            <w:pPr>
              <w:pStyle w:val="SemEspaamento"/>
              <w:rPr>
                <w:lang w:eastAsia="pt-BR"/>
              </w:rPr>
            </w:pPr>
          </w:p>
        </w:tc>
        <w:tc>
          <w:tcPr>
            <w:tcW w:w="1849" w:type="dxa"/>
            <w:gridSpan w:val="2"/>
            <w:tcBorders>
              <w:top w:val="single" w:sz="4" w:space="0" w:color="auto"/>
              <w:left w:val="nil"/>
              <w:bottom w:val="single" w:sz="4" w:space="0" w:color="auto"/>
              <w:right w:val="single" w:sz="4" w:space="0" w:color="auto"/>
            </w:tcBorders>
            <w:shd w:val="clear" w:color="auto" w:fill="auto"/>
            <w:vAlign w:val="center"/>
            <w:hideMark/>
          </w:tcPr>
          <w:p w14:paraId="0588C891" w14:textId="77777777" w:rsidR="001371CB" w:rsidRPr="00BE051B" w:rsidRDefault="001371CB" w:rsidP="000376D9">
            <w:pPr>
              <w:spacing w:after="0" w:line="240" w:lineRule="auto"/>
              <w:textAlignment w:val="baseline"/>
              <w:rPr>
                <w:rFonts w:eastAsia="Times New Roman" w:cstheme="minorHAnsi"/>
                <w:sz w:val="18"/>
                <w:szCs w:val="18"/>
                <w:lang w:eastAsia="pt-BR"/>
              </w:rPr>
            </w:pPr>
          </w:p>
        </w:tc>
      </w:tr>
      <w:tr w:rsidR="00415659" w:rsidRPr="00BE051B" w14:paraId="05317E84" w14:textId="77777777" w:rsidTr="00EB020E">
        <w:trPr>
          <w:gridAfter w:val="1"/>
          <w:wAfter w:w="20" w:type="dxa"/>
          <w:trHeight w:val="322"/>
        </w:trPr>
        <w:tc>
          <w:tcPr>
            <w:tcW w:w="2057"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1CDEFFE6" w14:textId="77777777" w:rsidR="00415659" w:rsidRPr="00BE051B" w:rsidRDefault="00415659" w:rsidP="00415659">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FUNÇÃO </w:t>
            </w:r>
            <w:r w:rsidRPr="00BE051B">
              <w:rPr>
                <w:rFonts w:eastAsia="Times New Roman" w:cstheme="minorHAnsi"/>
                <w:sz w:val="18"/>
                <w:szCs w:val="18"/>
                <w:lang w:eastAsia="pt-BR"/>
              </w:rPr>
              <w:t> </w:t>
            </w:r>
          </w:p>
        </w:tc>
        <w:tc>
          <w:tcPr>
            <w:tcW w:w="3373" w:type="dxa"/>
            <w:gridSpan w:val="2"/>
            <w:tcBorders>
              <w:top w:val="single" w:sz="4" w:space="0" w:color="auto"/>
              <w:left w:val="single" w:sz="6" w:space="0" w:color="353535"/>
              <w:bottom w:val="single" w:sz="6" w:space="0" w:color="353535"/>
              <w:right w:val="single" w:sz="6" w:space="0" w:color="353535"/>
            </w:tcBorders>
            <w:shd w:val="clear" w:color="auto" w:fill="auto"/>
            <w:vAlign w:val="center"/>
          </w:tcPr>
          <w:p w14:paraId="320BCCD5" w14:textId="2047BDFD" w:rsidR="00415659" w:rsidRPr="000D2AE8" w:rsidRDefault="000D2AE8" w:rsidP="00415659">
            <w:pPr>
              <w:spacing w:after="0" w:line="240" w:lineRule="auto"/>
              <w:textAlignment w:val="baseline"/>
              <w:rPr>
                <w:rFonts w:eastAsia="Times New Roman" w:cstheme="minorHAnsi"/>
                <w:lang w:eastAsia="pt-BR"/>
              </w:rPr>
            </w:pPr>
            <w:r w:rsidRPr="000D2AE8">
              <w:rPr>
                <w:rFonts w:eastAsia="Times New Roman" w:cstheme="minorHAnsi"/>
                <w:lang w:eastAsia="pt-BR"/>
              </w:rPr>
              <w:t>06</w:t>
            </w:r>
          </w:p>
        </w:tc>
        <w:tc>
          <w:tcPr>
            <w:tcW w:w="1663" w:type="dxa"/>
            <w:tcBorders>
              <w:top w:val="single" w:sz="4" w:space="0" w:color="auto"/>
              <w:left w:val="single" w:sz="6" w:space="0" w:color="353535"/>
              <w:bottom w:val="single" w:sz="6" w:space="0" w:color="353535"/>
              <w:right w:val="single" w:sz="6" w:space="0" w:color="353535"/>
            </w:tcBorders>
            <w:shd w:val="clear" w:color="auto" w:fill="auto"/>
            <w:vAlign w:val="center"/>
            <w:hideMark/>
          </w:tcPr>
          <w:p w14:paraId="09BDDCA7" w14:textId="77777777" w:rsidR="00415659" w:rsidRPr="00BE051B" w:rsidRDefault="00415659" w:rsidP="00415659">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SUBFUNÇÃO </w:t>
            </w:r>
            <w:r w:rsidRPr="00BE051B">
              <w:rPr>
                <w:rFonts w:eastAsia="Times New Roman" w:cstheme="minorHAnsi"/>
                <w:sz w:val="18"/>
                <w:szCs w:val="18"/>
                <w:lang w:eastAsia="pt-BR"/>
              </w:rPr>
              <w:t> </w:t>
            </w:r>
          </w:p>
        </w:tc>
        <w:tc>
          <w:tcPr>
            <w:tcW w:w="1849" w:type="dxa"/>
            <w:gridSpan w:val="2"/>
            <w:tcBorders>
              <w:top w:val="single" w:sz="4" w:space="0" w:color="auto"/>
              <w:left w:val="single" w:sz="6" w:space="0" w:color="353535"/>
              <w:bottom w:val="single" w:sz="6" w:space="0" w:color="353535"/>
              <w:right w:val="single" w:sz="6" w:space="0" w:color="353535"/>
            </w:tcBorders>
            <w:shd w:val="clear" w:color="auto" w:fill="auto"/>
            <w:vAlign w:val="center"/>
            <w:hideMark/>
          </w:tcPr>
          <w:p w14:paraId="53C69AE7" w14:textId="22F4AD57" w:rsidR="00415659" w:rsidRPr="00BE051B" w:rsidRDefault="000D2AE8" w:rsidP="00415659">
            <w:pPr>
              <w:spacing w:after="0" w:line="240" w:lineRule="auto"/>
              <w:textAlignment w:val="baseline"/>
            </w:pPr>
            <w:r>
              <w:t>181</w:t>
            </w:r>
          </w:p>
        </w:tc>
      </w:tr>
      <w:tr w:rsidR="00415659" w:rsidRPr="00BE051B" w14:paraId="68A363E8" w14:textId="77777777" w:rsidTr="00EB020E">
        <w:trPr>
          <w:gridAfter w:val="1"/>
          <w:wAfter w:w="20" w:type="dxa"/>
          <w:trHeight w:val="334"/>
        </w:trPr>
        <w:tc>
          <w:tcPr>
            <w:tcW w:w="8942"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14:paraId="56CF4553" w14:textId="77777777" w:rsidR="00415659" w:rsidRPr="00BE051B" w:rsidRDefault="00415659" w:rsidP="00415659">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METAS FÍSICO-FINANCEIRAS DA AÇÃO</w:t>
            </w:r>
            <w:r>
              <w:rPr>
                <w:rFonts w:eastAsia="Times New Roman" w:cstheme="minorHAnsi"/>
                <w:b/>
                <w:bCs/>
                <w:sz w:val="18"/>
                <w:szCs w:val="18"/>
                <w:lang w:eastAsia="pt-BR"/>
              </w:rPr>
              <w:t xml:space="preserve"> ORÇAMENTÁRIA – ANO 2024</w:t>
            </w:r>
          </w:p>
        </w:tc>
      </w:tr>
      <w:tr w:rsidR="00415659" w:rsidRPr="00BE051B" w14:paraId="3196D42C" w14:textId="77777777" w:rsidTr="00EB020E">
        <w:trPr>
          <w:gridAfter w:val="1"/>
          <w:wAfter w:w="20" w:type="dxa"/>
          <w:trHeight w:val="467"/>
        </w:trPr>
        <w:tc>
          <w:tcPr>
            <w:tcW w:w="2057" w:type="dxa"/>
            <w:tcBorders>
              <w:top w:val="single" w:sz="6" w:space="0" w:color="353535"/>
              <w:left w:val="single" w:sz="6" w:space="0" w:color="333333"/>
              <w:bottom w:val="single" w:sz="4" w:space="0" w:color="auto"/>
              <w:right w:val="single" w:sz="4" w:space="0" w:color="auto"/>
            </w:tcBorders>
            <w:shd w:val="clear" w:color="auto" w:fill="auto"/>
            <w:vAlign w:val="center"/>
          </w:tcPr>
          <w:p w14:paraId="5F3CA48E" w14:textId="77777777" w:rsidR="00415659" w:rsidRPr="00362D4F" w:rsidRDefault="00415659" w:rsidP="00415659">
            <w:pPr>
              <w:spacing w:after="0" w:line="240" w:lineRule="auto"/>
              <w:jc w:val="center"/>
              <w:textAlignment w:val="baseline"/>
              <w:rPr>
                <w:rFonts w:eastAsia="Times New Roman" w:cstheme="minorHAnsi"/>
                <w:b/>
                <w:sz w:val="18"/>
                <w:szCs w:val="18"/>
                <w:lang w:eastAsia="pt-BR"/>
              </w:rPr>
            </w:pPr>
            <w:r w:rsidRPr="00362D4F">
              <w:rPr>
                <w:rFonts w:eastAsia="Times New Roman" w:cstheme="minorHAnsi"/>
                <w:b/>
                <w:sz w:val="18"/>
                <w:szCs w:val="18"/>
                <w:lang w:eastAsia="pt-BR"/>
              </w:rPr>
              <w:t>VALOR PROPOSTO</w:t>
            </w:r>
          </w:p>
        </w:tc>
        <w:tc>
          <w:tcPr>
            <w:tcW w:w="1419" w:type="dxa"/>
            <w:tcBorders>
              <w:top w:val="nil"/>
              <w:left w:val="single" w:sz="4" w:space="0" w:color="auto"/>
              <w:bottom w:val="single" w:sz="4" w:space="0" w:color="auto"/>
              <w:right w:val="nil"/>
            </w:tcBorders>
            <w:shd w:val="clear" w:color="auto" w:fill="auto"/>
            <w:vAlign w:val="center"/>
          </w:tcPr>
          <w:p w14:paraId="3481BD4B" w14:textId="09CFC4B2" w:rsidR="00415659" w:rsidRPr="000D2AE8" w:rsidRDefault="00EB020E" w:rsidP="00EB020E">
            <w:pPr>
              <w:spacing w:after="0" w:line="240" w:lineRule="auto"/>
              <w:textAlignment w:val="baseline"/>
              <w:rPr>
                <w:rFonts w:eastAsia="Times New Roman" w:cstheme="minorHAnsi"/>
                <w:lang w:eastAsia="pt-BR"/>
              </w:rPr>
            </w:pPr>
            <w:r w:rsidRPr="000D2AE8">
              <w:rPr>
                <w:rFonts w:eastAsia="Times New Roman" w:cstheme="minorHAnsi"/>
                <w:lang w:eastAsia="pt-BR"/>
              </w:rPr>
              <w:t>R$ 400.000,00</w:t>
            </w:r>
          </w:p>
        </w:tc>
        <w:tc>
          <w:tcPr>
            <w:tcW w:w="1954" w:type="dxa"/>
            <w:tcBorders>
              <w:top w:val="nil"/>
              <w:left w:val="nil"/>
              <w:bottom w:val="single" w:sz="4" w:space="0" w:color="auto"/>
              <w:right w:val="nil"/>
            </w:tcBorders>
            <w:shd w:val="clear" w:color="auto" w:fill="auto"/>
            <w:vAlign w:val="center"/>
          </w:tcPr>
          <w:p w14:paraId="7047BAB0" w14:textId="77777777" w:rsidR="00415659" w:rsidRPr="00BE051B" w:rsidRDefault="00415659" w:rsidP="00415659">
            <w:pPr>
              <w:spacing w:after="0" w:line="240" w:lineRule="auto"/>
              <w:jc w:val="center"/>
              <w:textAlignment w:val="baseline"/>
              <w:rPr>
                <w:rFonts w:eastAsia="Times New Roman" w:cstheme="minorHAnsi"/>
                <w:sz w:val="18"/>
                <w:szCs w:val="18"/>
                <w:lang w:eastAsia="pt-BR"/>
              </w:rPr>
            </w:pPr>
          </w:p>
        </w:tc>
        <w:tc>
          <w:tcPr>
            <w:tcW w:w="3512" w:type="dxa"/>
            <w:gridSpan w:val="3"/>
            <w:tcBorders>
              <w:top w:val="nil"/>
              <w:left w:val="nil"/>
              <w:bottom w:val="single" w:sz="4" w:space="0" w:color="auto"/>
              <w:right w:val="single" w:sz="4" w:space="0" w:color="auto"/>
            </w:tcBorders>
            <w:shd w:val="clear" w:color="auto" w:fill="auto"/>
            <w:vAlign w:val="center"/>
          </w:tcPr>
          <w:p w14:paraId="0AD1E6FB" w14:textId="77777777" w:rsidR="00415659" w:rsidRPr="00BE051B" w:rsidRDefault="00415659" w:rsidP="00415659">
            <w:pPr>
              <w:spacing w:after="0" w:line="240" w:lineRule="auto"/>
              <w:jc w:val="center"/>
              <w:textAlignment w:val="baseline"/>
              <w:rPr>
                <w:rFonts w:eastAsia="Times New Roman" w:cstheme="minorHAnsi"/>
                <w:sz w:val="18"/>
                <w:szCs w:val="18"/>
                <w:lang w:eastAsia="pt-BR"/>
              </w:rPr>
            </w:pPr>
          </w:p>
        </w:tc>
      </w:tr>
    </w:tbl>
    <w:p w14:paraId="02565D2D" w14:textId="77777777" w:rsidR="001371CB" w:rsidRDefault="001371CB" w:rsidP="00E30945">
      <w:pPr>
        <w:spacing w:after="120"/>
        <w:jc w:val="both"/>
        <w:rPr>
          <w:rFonts w:ascii="Times New Roman" w:hAnsi="Times New Roman" w:cs="Times New Roman"/>
          <w:b/>
        </w:rPr>
      </w:pPr>
    </w:p>
    <w:p w14:paraId="46413BDF" w14:textId="77777777" w:rsidR="00157818" w:rsidRDefault="00157818" w:rsidP="00157818">
      <w:pPr>
        <w:spacing w:after="120"/>
        <w:jc w:val="both"/>
        <w:rPr>
          <w:rFonts w:ascii="Times New Roman" w:hAnsi="Times New Roman" w:cs="Times New Roman"/>
        </w:rPr>
      </w:pPr>
      <w:r>
        <w:rPr>
          <w:rFonts w:ascii="Times New Roman" w:hAnsi="Times New Roman" w:cs="Times New Roman"/>
          <w:b/>
        </w:rPr>
        <w:t xml:space="preserve">Art. 2º </w:t>
      </w:r>
      <w:r w:rsidRPr="005149D7">
        <w:rPr>
          <w:rFonts w:ascii="Times New Roman" w:hAnsi="Times New Roman" w:cs="Times New Roman"/>
        </w:rPr>
        <w:t xml:space="preserve">- </w:t>
      </w:r>
      <w:r w:rsidR="00237F44">
        <w:rPr>
          <w:rFonts w:ascii="Times New Roman" w:hAnsi="Times New Roman" w:cs="Times New Roman"/>
        </w:rPr>
        <w:t>Os valores para a execução da ação acima, serão compensados conforme quadro abaixo:</w:t>
      </w:r>
    </w:p>
    <w:p w14:paraId="4FA2C084" w14:textId="77777777" w:rsidR="00237F44" w:rsidRPr="007839F8" w:rsidRDefault="00237F44" w:rsidP="00157818">
      <w:pPr>
        <w:spacing w:after="120"/>
        <w:jc w:val="both"/>
        <w:rPr>
          <w:rFonts w:ascii="Times New Roman" w:hAnsi="Times New Roman" w:cs="Times New Roman"/>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31"/>
        <w:gridCol w:w="6057"/>
      </w:tblGrid>
      <w:tr w:rsidR="00237F44" w14:paraId="615CFD8F" w14:textId="77777777" w:rsidTr="00A72F31">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1C06504" w14:textId="77777777" w:rsidR="00237F44" w:rsidRDefault="002733B4" w:rsidP="000376D9">
            <w:pPr>
              <w:spacing w:after="0" w:line="240" w:lineRule="auto"/>
              <w:rPr>
                <w:rFonts w:eastAsia="Times New Roman"/>
                <w:b/>
                <w:bCs/>
                <w:sz w:val="18"/>
                <w:szCs w:val="18"/>
                <w:lang w:eastAsia="pt-BR"/>
              </w:rPr>
            </w:pPr>
            <w:r>
              <w:rPr>
                <w:rFonts w:eastAsia="Times New Roman"/>
                <w:b/>
                <w:bCs/>
                <w:sz w:val="18"/>
                <w:szCs w:val="18"/>
                <w:lang w:eastAsia="pt-BR"/>
              </w:rPr>
              <w:t>ÓRGÃO/</w:t>
            </w:r>
            <w:r w:rsidR="00A72F31" w:rsidRPr="15DE1893">
              <w:rPr>
                <w:rFonts w:eastAsia="Times New Roman"/>
                <w:b/>
                <w:bCs/>
                <w:sz w:val="18"/>
                <w:szCs w:val="18"/>
                <w:lang w:eastAsia="pt-BR"/>
              </w:rPr>
              <w:t>UNIDADE ORÇAMENTÁRIA </w:t>
            </w:r>
            <w:r w:rsidR="00A72F31" w:rsidRPr="15DE1893">
              <w:rPr>
                <w:rFonts w:eastAsia="Times New Roman"/>
                <w:sz w:val="18"/>
                <w:szCs w:val="18"/>
                <w:lang w:eastAsia="pt-BR"/>
              </w:rPr>
              <w:t> </w:t>
            </w:r>
          </w:p>
        </w:tc>
        <w:tc>
          <w:tcPr>
            <w:tcW w:w="6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CF014DC" w14:textId="418A19E6" w:rsidR="00237F44" w:rsidRPr="00FE2498" w:rsidRDefault="00FE2498" w:rsidP="000376D9">
            <w:pPr>
              <w:spacing w:after="0" w:line="240" w:lineRule="auto"/>
              <w:rPr>
                <w:rFonts w:ascii="Calibri" w:eastAsia="Calibri" w:hAnsi="Calibri" w:cs="Calibri"/>
              </w:rPr>
            </w:pPr>
            <w:r w:rsidRPr="00FE2498">
              <w:rPr>
                <w:rFonts w:ascii="Calibri" w:eastAsia="Calibri" w:hAnsi="Calibri" w:cs="Calibri"/>
              </w:rPr>
              <w:t>77.01 – SEC. MUNICIPAL DE CIÊNCIA, TECNOLOGIA E INOVAÇÃO</w:t>
            </w:r>
          </w:p>
        </w:tc>
      </w:tr>
      <w:tr w:rsidR="00237F44" w14:paraId="606ECEEA" w14:textId="77777777" w:rsidTr="00A72F31">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7783549" w14:textId="77777777" w:rsidR="00237F44" w:rsidRDefault="00A72F31" w:rsidP="000376D9">
            <w:pPr>
              <w:spacing w:after="0" w:line="240" w:lineRule="auto"/>
              <w:rPr>
                <w:rFonts w:eastAsia="Times New Roman"/>
                <w:b/>
                <w:bCs/>
                <w:sz w:val="18"/>
                <w:szCs w:val="18"/>
                <w:lang w:eastAsia="pt-BR"/>
              </w:rPr>
            </w:pPr>
            <w:r>
              <w:rPr>
                <w:rFonts w:eastAsia="Times New Roman"/>
                <w:b/>
                <w:bCs/>
                <w:sz w:val="18"/>
                <w:szCs w:val="18"/>
                <w:lang w:eastAsia="pt-BR"/>
              </w:rPr>
              <w:t>FUNCIONAL PROGRAMÁTICA</w:t>
            </w:r>
            <w:r w:rsidR="00E82FD4">
              <w:rPr>
                <w:rFonts w:eastAsia="Times New Roman"/>
                <w:b/>
                <w:bCs/>
                <w:sz w:val="18"/>
                <w:szCs w:val="18"/>
                <w:lang w:eastAsia="pt-BR"/>
              </w:rPr>
              <w:t xml:space="preserve"> (PROGRAMA DE TRABALHO)</w:t>
            </w:r>
          </w:p>
        </w:tc>
        <w:tc>
          <w:tcPr>
            <w:tcW w:w="6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69A0FF4B" w14:textId="69E34266" w:rsidR="00237F44" w:rsidRPr="00FE2498" w:rsidRDefault="00FE2498" w:rsidP="000376D9">
            <w:pPr>
              <w:spacing w:after="0" w:line="240" w:lineRule="auto"/>
              <w:rPr>
                <w:rFonts w:ascii="Calibri" w:eastAsia="Calibri" w:hAnsi="Calibri" w:cs="Calibri"/>
              </w:rPr>
            </w:pPr>
            <w:r w:rsidRPr="00FE2498">
              <w:rPr>
                <w:rFonts w:ascii="Calibri" w:eastAsia="Calibri" w:hAnsi="Calibri" w:cs="Calibri"/>
              </w:rPr>
              <w:t>19.573.0134.6411</w:t>
            </w:r>
          </w:p>
        </w:tc>
      </w:tr>
      <w:tr w:rsidR="00A72F31" w14:paraId="36B92666" w14:textId="77777777" w:rsidTr="00E95F9A">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1604CBB7" w14:textId="77777777" w:rsidR="00A72F31" w:rsidRDefault="00A72F31" w:rsidP="000376D9">
            <w:pPr>
              <w:spacing w:after="0" w:line="240" w:lineRule="auto"/>
              <w:rPr>
                <w:rFonts w:eastAsia="Times New Roman"/>
                <w:sz w:val="18"/>
                <w:szCs w:val="18"/>
                <w:lang w:eastAsia="pt-BR"/>
              </w:rPr>
            </w:pPr>
            <w:r w:rsidRPr="15DE1893">
              <w:rPr>
                <w:rFonts w:eastAsia="Times New Roman"/>
                <w:b/>
                <w:bCs/>
                <w:sz w:val="18"/>
                <w:szCs w:val="18"/>
                <w:lang w:eastAsia="pt-BR"/>
              </w:rPr>
              <w:t xml:space="preserve">META FINANCEIRA </w:t>
            </w:r>
            <w:r>
              <w:rPr>
                <w:rFonts w:eastAsia="Times New Roman"/>
                <w:b/>
                <w:bCs/>
                <w:sz w:val="18"/>
                <w:szCs w:val="18"/>
                <w:lang w:eastAsia="pt-BR"/>
              </w:rPr>
              <w:t>PLOA 2024</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5107E3C0" w14:textId="6996BCC0" w:rsidR="00A72F31" w:rsidRDefault="00FE2498" w:rsidP="000376D9">
            <w:pPr>
              <w:spacing w:after="0" w:line="240" w:lineRule="auto"/>
              <w:rPr>
                <w:rFonts w:ascii="Calibri" w:eastAsia="Calibri" w:hAnsi="Calibri" w:cs="Calibri"/>
                <w:sz w:val="18"/>
                <w:szCs w:val="18"/>
              </w:rPr>
            </w:pPr>
            <w:r w:rsidRPr="000D2AE8">
              <w:rPr>
                <w:rFonts w:eastAsia="Times New Roman" w:cstheme="minorHAnsi"/>
                <w:lang w:eastAsia="pt-BR"/>
              </w:rPr>
              <w:t xml:space="preserve">R$ </w:t>
            </w:r>
            <w:r>
              <w:rPr>
                <w:rFonts w:eastAsia="Times New Roman" w:cstheme="minorHAnsi"/>
                <w:lang w:eastAsia="pt-BR"/>
              </w:rPr>
              <w:t>7.170</w:t>
            </w:r>
            <w:r w:rsidRPr="000D2AE8">
              <w:rPr>
                <w:rFonts w:eastAsia="Times New Roman" w:cstheme="minorHAnsi"/>
                <w:lang w:eastAsia="pt-BR"/>
              </w:rPr>
              <w:t>.</w:t>
            </w:r>
            <w:r>
              <w:rPr>
                <w:rFonts w:eastAsia="Times New Roman" w:cstheme="minorHAnsi"/>
                <w:lang w:eastAsia="pt-BR"/>
              </w:rPr>
              <w:t>278</w:t>
            </w:r>
            <w:r w:rsidRPr="000D2AE8">
              <w:rPr>
                <w:rFonts w:eastAsia="Times New Roman" w:cstheme="minorHAnsi"/>
                <w:lang w:eastAsia="pt-BR"/>
              </w:rPr>
              <w:t>,</w:t>
            </w:r>
            <w:r>
              <w:rPr>
                <w:rFonts w:eastAsia="Times New Roman" w:cstheme="minorHAnsi"/>
                <w:lang w:eastAsia="pt-BR"/>
              </w:rPr>
              <w:t>51</w:t>
            </w:r>
          </w:p>
        </w:tc>
      </w:tr>
      <w:tr w:rsidR="00A72F31" w14:paraId="6BCBBF55" w14:textId="77777777" w:rsidTr="00A72F31">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7802F53D" w14:textId="77777777" w:rsidR="00A72F31" w:rsidRDefault="00A72F31" w:rsidP="000376D9">
            <w:pPr>
              <w:spacing w:after="0" w:line="240" w:lineRule="auto"/>
              <w:rPr>
                <w:rFonts w:eastAsia="Times New Roman"/>
                <w:b/>
                <w:bCs/>
                <w:sz w:val="18"/>
                <w:szCs w:val="18"/>
                <w:lang w:eastAsia="pt-BR"/>
              </w:rPr>
            </w:pPr>
            <w:r w:rsidRPr="15DE1893">
              <w:rPr>
                <w:rFonts w:eastAsia="Times New Roman"/>
                <w:b/>
                <w:bCs/>
                <w:sz w:val="18"/>
                <w:szCs w:val="18"/>
                <w:lang w:eastAsia="pt-BR"/>
              </w:rPr>
              <w:t xml:space="preserve">VALOR </w:t>
            </w:r>
            <w:r>
              <w:rPr>
                <w:rFonts w:eastAsia="Times New Roman"/>
                <w:b/>
                <w:bCs/>
                <w:sz w:val="18"/>
                <w:szCs w:val="18"/>
                <w:lang w:eastAsia="pt-BR"/>
              </w:rPr>
              <w:t xml:space="preserve">PROPOSTO PARA COMPENSAÇÃO NA </w:t>
            </w:r>
            <w:r w:rsidRPr="15DE1893">
              <w:rPr>
                <w:rFonts w:eastAsia="Times New Roman"/>
                <w:b/>
                <w:bCs/>
                <w:sz w:val="18"/>
                <w:szCs w:val="18"/>
                <w:lang w:eastAsia="pt-BR"/>
              </w:rPr>
              <w:t>EMENDA</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24870B5D" w14:textId="77D70047" w:rsidR="00A72F31" w:rsidRPr="000D2AE8" w:rsidRDefault="00EB020E" w:rsidP="000376D9">
            <w:pPr>
              <w:spacing w:after="0" w:line="240" w:lineRule="auto"/>
              <w:rPr>
                <w:rFonts w:eastAsia="Times New Roman"/>
                <w:lang w:eastAsia="pt-BR"/>
              </w:rPr>
            </w:pPr>
            <w:r w:rsidRPr="000D2AE8">
              <w:rPr>
                <w:rFonts w:eastAsia="Times New Roman" w:cstheme="minorHAnsi"/>
                <w:lang w:eastAsia="pt-BR"/>
              </w:rPr>
              <w:t>R$ 400.000,00</w:t>
            </w:r>
          </w:p>
        </w:tc>
      </w:tr>
      <w:tr w:rsidR="00A72F31" w14:paraId="68D40D53" w14:textId="77777777" w:rsidTr="00A72F31">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027803D6" w14:textId="77777777" w:rsidR="00A72F31" w:rsidRDefault="00254966" w:rsidP="000376D9">
            <w:pPr>
              <w:spacing w:after="0" w:line="240" w:lineRule="auto"/>
              <w:rPr>
                <w:rFonts w:eastAsia="Times New Roman"/>
                <w:b/>
                <w:bCs/>
                <w:sz w:val="18"/>
                <w:szCs w:val="18"/>
                <w:lang w:eastAsia="pt-BR"/>
              </w:rPr>
            </w:pPr>
            <w:r>
              <w:rPr>
                <w:rFonts w:eastAsia="Times New Roman"/>
                <w:b/>
                <w:bCs/>
                <w:sz w:val="18"/>
                <w:szCs w:val="18"/>
                <w:lang w:eastAsia="pt-BR"/>
              </w:rPr>
              <w:t>VALOR FINAL PROPOSTO</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5137E835" w14:textId="1961F463" w:rsidR="00A72F31" w:rsidRDefault="00FE2498" w:rsidP="000376D9">
            <w:pPr>
              <w:spacing w:after="0" w:line="240" w:lineRule="auto"/>
              <w:rPr>
                <w:rFonts w:eastAsia="Times New Roman"/>
                <w:sz w:val="18"/>
                <w:szCs w:val="18"/>
                <w:lang w:eastAsia="pt-BR"/>
              </w:rPr>
            </w:pPr>
            <w:r w:rsidRPr="000D2AE8">
              <w:rPr>
                <w:rFonts w:eastAsia="Times New Roman" w:cstheme="minorHAnsi"/>
                <w:lang w:eastAsia="pt-BR"/>
              </w:rPr>
              <w:t xml:space="preserve">R$ </w:t>
            </w:r>
            <w:r>
              <w:rPr>
                <w:rFonts w:eastAsia="Times New Roman" w:cstheme="minorHAnsi"/>
                <w:lang w:eastAsia="pt-BR"/>
              </w:rPr>
              <w:t>6.77</w:t>
            </w:r>
            <w:r w:rsidRPr="000D2AE8">
              <w:rPr>
                <w:rFonts w:eastAsia="Times New Roman" w:cstheme="minorHAnsi"/>
                <w:lang w:eastAsia="pt-BR"/>
              </w:rPr>
              <w:t>0.</w:t>
            </w:r>
            <w:r>
              <w:rPr>
                <w:rFonts w:eastAsia="Times New Roman" w:cstheme="minorHAnsi"/>
                <w:lang w:eastAsia="pt-BR"/>
              </w:rPr>
              <w:t>278</w:t>
            </w:r>
            <w:r w:rsidRPr="000D2AE8">
              <w:rPr>
                <w:rFonts w:eastAsia="Times New Roman" w:cstheme="minorHAnsi"/>
                <w:lang w:eastAsia="pt-BR"/>
              </w:rPr>
              <w:t>,</w:t>
            </w:r>
            <w:r>
              <w:rPr>
                <w:rFonts w:eastAsia="Times New Roman" w:cstheme="minorHAnsi"/>
                <w:lang w:eastAsia="pt-BR"/>
              </w:rPr>
              <w:t>51</w:t>
            </w:r>
          </w:p>
        </w:tc>
      </w:tr>
    </w:tbl>
    <w:p w14:paraId="459CE16F" w14:textId="77777777" w:rsidR="007839F8" w:rsidRDefault="007839F8" w:rsidP="00237F44">
      <w:pPr>
        <w:spacing w:after="120"/>
        <w:jc w:val="right"/>
        <w:rPr>
          <w:rFonts w:ascii="Times New Roman" w:hAnsi="Times New Roman" w:cs="Times New Roman"/>
          <w:b/>
        </w:rPr>
      </w:pPr>
    </w:p>
    <w:p w14:paraId="74173E29" w14:textId="3F4C181E" w:rsidR="00EB020E" w:rsidRDefault="00EB020E" w:rsidP="00EB020E">
      <w:pPr>
        <w:spacing w:after="120"/>
        <w:jc w:val="center"/>
        <w:rPr>
          <w:rFonts w:ascii="Times New Roman" w:hAnsi="Times New Roman" w:cs="Times New Roman"/>
          <w:b/>
        </w:rPr>
      </w:pPr>
      <w:r w:rsidRPr="00771CCD">
        <w:rPr>
          <w:rFonts w:cstheme="minorHAnsi"/>
          <w:bCs/>
        </w:rPr>
        <w:t>Sala das Sessões</w:t>
      </w:r>
      <w:r>
        <w:rPr>
          <w:rFonts w:ascii="Calibri" w:hAnsi="Calibri"/>
        </w:rPr>
        <w:t>, 0</w:t>
      </w:r>
      <w:r w:rsidR="00E54504">
        <w:rPr>
          <w:rFonts w:ascii="Calibri" w:hAnsi="Calibri"/>
        </w:rPr>
        <w:t>8</w:t>
      </w:r>
      <w:r>
        <w:rPr>
          <w:rFonts w:ascii="Calibri" w:hAnsi="Calibri"/>
        </w:rPr>
        <w:t xml:space="preserve"> de dezembro de 2023</w:t>
      </w:r>
    </w:p>
    <w:p w14:paraId="2E49F421" w14:textId="77777777" w:rsidR="00237F44" w:rsidRDefault="00237F44" w:rsidP="00237F44">
      <w:pPr>
        <w:spacing w:after="120"/>
        <w:jc w:val="right"/>
        <w:rPr>
          <w:rFonts w:ascii="Times New Roman" w:hAnsi="Times New Roman" w:cs="Times New Roman"/>
          <w:b/>
        </w:rPr>
      </w:pPr>
    </w:p>
    <w:p w14:paraId="41679DA3" w14:textId="77777777" w:rsidR="00FE2498" w:rsidRDefault="00FE2498" w:rsidP="00237F44">
      <w:pPr>
        <w:spacing w:after="120"/>
        <w:jc w:val="right"/>
        <w:rPr>
          <w:rFonts w:ascii="Times New Roman" w:hAnsi="Times New Roman" w:cs="Times New Roman"/>
          <w:b/>
        </w:rPr>
      </w:pPr>
    </w:p>
    <w:p w14:paraId="0E97229C" w14:textId="77777777" w:rsidR="00266E3D" w:rsidRPr="00A0082D" w:rsidRDefault="00266E3D" w:rsidP="00266E3D">
      <w:pPr>
        <w:pStyle w:val="Corpodetexto"/>
        <w:spacing w:line="240" w:lineRule="auto"/>
        <w:jc w:val="center"/>
        <w:rPr>
          <w:rFonts w:ascii="Calibri" w:hAnsi="Calibri"/>
          <w:b/>
          <w:bCs/>
          <w:iCs/>
          <w:sz w:val="22"/>
          <w:szCs w:val="22"/>
        </w:rPr>
      </w:pPr>
      <w:r w:rsidRPr="00A0082D">
        <w:rPr>
          <w:rFonts w:ascii="Calibri" w:hAnsi="Calibri"/>
          <w:b/>
          <w:bCs/>
          <w:iCs/>
          <w:sz w:val="22"/>
          <w:szCs w:val="22"/>
        </w:rPr>
        <w:t>Carlos Otávio Dias Vaz – CASOTA</w:t>
      </w:r>
    </w:p>
    <w:p w14:paraId="57177D5B" w14:textId="77777777" w:rsidR="00266E3D" w:rsidRPr="0055484E" w:rsidRDefault="00266E3D" w:rsidP="00266E3D">
      <w:pPr>
        <w:pStyle w:val="Corpodetexto"/>
        <w:spacing w:line="240" w:lineRule="auto"/>
        <w:jc w:val="center"/>
        <w:rPr>
          <w:rFonts w:ascii="Calibri" w:hAnsi="Calibri"/>
          <w:bCs/>
          <w:iCs/>
          <w:sz w:val="22"/>
          <w:szCs w:val="22"/>
        </w:rPr>
      </w:pPr>
      <w:r>
        <w:rPr>
          <w:rFonts w:ascii="Calibri" w:hAnsi="Calibri"/>
          <w:bCs/>
          <w:iCs/>
          <w:sz w:val="22"/>
          <w:szCs w:val="22"/>
        </w:rPr>
        <w:t>Vereador – Líder do PSDB</w:t>
      </w:r>
    </w:p>
    <w:p w14:paraId="7D13A510" w14:textId="77777777" w:rsidR="0057717C" w:rsidRDefault="0057717C" w:rsidP="00237F44">
      <w:pPr>
        <w:spacing w:after="0" w:line="240" w:lineRule="auto"/>
        <w:jc w:val="center"/>
        <w:rPr>
          <w:rFonts w:ascii="Times New Roman" w:hAnsi="Times New Roman" w:cs="Times New Roman"/>
          <w:b/>
        </w:rPr>
      </w:pPr>
    </w:p>
    <w:p w14:paraId="309493AF" w14:textId="77777777" w:rsidR="0069283A" w:rsidRDefault="0069283A" w:rsidP="007839F8">
      <w:pPr>
        <w:spacing w:after="0" w:line="240" w:lineRule="auto"/>
        <w:rPr>
          <w:rFonts w:ascii="Times New Roman" w:hAnsi="Times New Roman" w:cs="Times New Roman"/>
          <w:b/>
        </w:rPr>
      </w:pPr>
    </w:p>
    <w:p w14:paraId="5E235828" w14:textId="03A3738D" w:rsidR="007839F8" w:rsidRDefault="007839F8" w:rsidP="007839F8">
      <w:pPr>
        <w:spacing w:after="0" w:line="240" w:lineRule="auto"/>
        <w:rPr>
          <w:rFonts w:ascii="Times New Roman" w:hAnsi="Times New Roman" w:cs="Times New Roman"/>
          <w:b/>
        </w:rPr>
      </w:pPr>
      <w:r>
        <w:rPr>
          <w:rFonts w:ascii="Times New Roman" w:hAnsi="Times New Roman" w:cs="Times New Roman"/>
          <w:b/>
        </w:rPr>
        <w:t>JUSTIFICATIVA:</w:t>
      </w:r>
    </w:p>
    <w:p w14:paraId="6EFCDC74" w14:textId="7A6CAB9E" w:rsidR="00EB020E" w:rsidRPr="0055484E" w:rsidRDefault="00EB020E" w:rsidP="00EB020E">
      <w:pPr>
        <w:pStyle w:val="Corpodetexto"/>
        <w:spacing w:line="240" w:lineRule="auto"/>
        <w:ind w:firstLine="709"/>
        <w:rPr>
          <w:rFonts w:ascii="Calibri" w:hAnsi="Calibri" w:cs="Calibri"/>
          <w:sz w:val="20"/>
          <w:szCs w:val="20"/>
        </w:rPr>
      </w:pPr>
      <w:r w:rsidRPr="0055484E">
        <w:rPr>
          <w:rFonts w:ascii="Calibri" w:hAnsi="Calibri" w:cs="Calibri"/>
          <w:sz w:val="20"/>
          <w:szCs w:val="20"/>
        </w:rPr>
        <w:t xml:space="preserve">A presente Emenda Aditiva objetiva efetuar a reserva orçamentária dos valores estimados à </w:t>
      </w:r>
      <w:r w:rsidRPr="007D4437">
        <w:rPr>
          <w:rFonts w:ascii="Calibri" w:hAnsi="Calibri" w:cs="Calibri"/>
          <w:sz w:val="20"/>
          <w:szCs w:val="20"/>
        </w:rPr>
        <w:t>Implantação e Manutenção do Grupamento Marítimo da Guarda Civil Municipal</w:t>
      </w:r>
      <w:r>
        <w:rPr>
          <w:rFonts w:ascii="Calibri" w:hAnsi="Calibri" w:cs="Calibri"/>
          <w:sz w:val="20"/>
          <w:szCs w:val="20"/>
        </w:rPr>
        <w:t>, r</w:t>
      </w:r>
      <w:r w:rsidRPr="007D4437">
        <w:rPr>
          <w:rFonts w:ascii="Calibri" w:hAnsi="Calibri" w:cs="Calibri"/>
          <w:sz w:val="20"/>
          <w:szCs w:val="20"/>
        </w:rPr>
        <w:t xml:space="preserve">eitera-se, para esta legislatura, </w:t>
      </w:r>
      <w:r>
        <w:rPr>
          <w:rFonts w:ascii="Calibri" w:hAnsi="Calibri" w:cs="Calibri"/>
          <w:sz w:val="20"/>
          <w:szCs w:val="20"/>
        </w:rPr>
        <w:t xml:space="preserve">conforme Indicação deste Mandato, de nº 2.771/2022, </w:t>
      </w:r>
      <w:r w:rsidRPr="007D4437">
        <w:rPr>
          <w:rFonts w:ascii="Calibri" w:hAnsi="Calibri" w:cs="Calibri"/>
          <w:sz w:val="20"/>
          <w:szCs w:val="20"/>
        </w:rPr>
        <w:t>desde então provocado pela matéria abaixo, datada de agosto de 2020, e pela participação de munícipes que têm constatado atividades supostamente irregulares de pesca, trafego aquaviário e uso por frequentadores da Zona Costeira de Niterói, este Mandato vem sugerir ao Poder Público e se colocar à disposição em relação às providências que se fizerem necessárias à disciplina e ao controle das elencadas atividades: A Guarda Marítima Municipal do Rio de Janeiro vai fiscalizar o tráfego nos rios, lagos e lagoas e nas praias da cidade. A iniciativa começa a funcionar no fim desta semana. De acordo com o secretário municipal de Ordem Pública, Gutemberg Fonseca, os agentes vão trabalhar em cooperação com as outras forças que já patrulham estes locais. “A Guarda Marítima Municipal é uma força auxiliar da Marinha, da Capitania dos Portos, da Polícia Militar e do Meio Ambiente. Não é só a fiscalização de embarcações, mas também algumas fiscalizações da questão ambiental”, explicou o secretário. Ele citou como exemplo alguns cais que foram construídos às margens dos rios ao longo dos anos. Os guardas também atuarão nos casos de construções irregulares nas margens. De acordo com Fonseca, os agentes também atuarão na fiscalização da circulação de motos aquáticas. Segundo ele, quatro acidentes graves já aconteceram este ano. “Temos algumas denúncias envolvendo também embarcações com armamentos, com drogas. Vamos ter um convênio também com a Polícia Militar”, destacou o secretário, mais uma vez enfatizando o caráter de força de apoio do grupo. Em nota, a Marinha do Brasil afirmou que o Plano Nacional de Gerenciamento Costeiro, que possibilitou aos municípios instituírem, por meio de lei, os respectivos Planos Municipais de Gerenciamento Costeiro, e, também, designarem os órgãos competentes para executá-los. A corporação afirmou que as tratativas para a criação do grupamento levaram três anos e que a Marinha prestou apoio técnico. Um decreto disciplina as ações da Guarda Municipal nas praias, rios e lagoas do município. (</w:t>
      </w:r>
      <w:proofErr w:type="gramStart"/>
      <w:r w:rsidRPr="007D4437">
        <w:rPr>
          <w:rFonts w:ascii="Calibri" w:hAnsi="Calibri" w:cs="Calibri"/>
          <w:sz w:val="20"/>
          <w:szCs w:val="20"/>
        </w:rPr>
        <w:t>https://g1.globo.com/rj/rio-de-janeiro/noticia/2020/08/07/guarda-municipal-maritima-comeca-a-operar-no-rio-de-janeiro.ghtml</w:t>
      </w:r>
      <w:proofErr w:type="gramEnd"/>
      <w:r w:rsidRPr="007D4437">
        <w:rPr>
          <w:rFonts w:ascii="Calibri" w:hAnsi="Calibri" w:cs="Calibri"/>
          <w:sz w:val="20"/>
          <w:szCs w:val="20"/>
        </w:rPr>
        <w:t xml:space="preserve">) Como visto, o Município do Rio de Janeiro disciplinou, por Decreto (Dec. nº 47.748, de 05 de agosto de 2020 – </w:t>
      </w:r>
      <w:proofErr w:type="spellStart"/>
      <w:r w:rsidRPr="007D4437">
        <w:rPr>
          <w:rFonts w:ascii="Calibri" w:hAnsi="Calibri" w:cs="Calibri"/>
          <w:sz w:val="20"/>
          <w:szCs w:val="20"/>
        </w:rPr>
        <w:t>D.O.Rio</w:t>
      </w:r>
      <w:proofErr w:type="spellEnd"/>
      <w:r w:rsidRPr="007D4437">
        <w:rPr>
          <w:rFonts w:ascii="Calibri" w:hAnsi="Calibri" w:cs="Calibri"/>
          <w:sz w:val="20"/>
          <w:szCs w:val="20"/>
        </w:rPr>
        <w:t xml:space="preserve"> de 06/08/2020 pp. 09-12) as atividades que especifica bem como as novas atribuições da Guarda Municipal, tal como ora se propõe para Niterói. Tal regulamentação utilizou como pressuposto a competência municipal e as atribuições do Chefe do Executivo diante do Ordenamento Jurídico em vigor, mais especificamente com suporte: 1. Na Lei nº 7.661/1988, que institui o Plano Nacional de Gerenciamento Costeiro; 2. nas Normas da Autoridade Marítima – NORMAM; 3. na Lei nº 9.537/1997, que dispõe sobre a Segurança do Tráfego Aquaviário em Águas de Jurisdição Nacional, regulamentada pelo Decreto nº 2.596/1998; e 4. no Decreto Municipal nº 29.881/2008 que consolida as Posturas da Cidade do Rio de Janeiro. Não obstante o exemplo da Capital, para o exercício das mesmas atribuições e o cumprimento do que disciplinam as normas referidas e as análogas locais, o Município de Cabo Frio se fez valer da edição da Lei Municipal nº 1.680/2003, que cria a Guarda Marítima e Ambiental de Cabo Frio, estabelece sua competência e atribuições, e dá outras providências. Assim, com base nas experiências descritas e na forma que melhor aprouver em adaptação à legislação precedente do Município de Niterói, prestigiadas as atribuições do Poder Executivo bem como sua reserva de iniciativa, respectivamente, apresentam-se tais possibilidades que, por sua vez, preencheriam uma expressiva lacuna em atendimento às necessárias demandas de ordem pública, normatização e controle municipais. Destaque-se, por oportuno, que em Niterói já temos uma Guarda Civil Municipal bem instituída, com atribuições de cunho ambiental, de apoio à postura etc., encontrando respaldo na Lei Federal nº 13.022/2014 e nas demais normas da estrutura municipal de atuação do Poder Público.</w:t>
      </w:r>
    </w:p>
    <w:p w14:paraId="4394B11E" w14:textId="77777777" w:rsidR="0069283A" w:rsidRDefault="0069283A" w:rsidP="00EB020E">
      <w:pPr>
        <w:spacing w:after="120"/>
        <w:jc w:val="center"/>
        <w:rPr>
          <w:rFonts w:cstheme="minorHAnsi"/>
          <w:bCs/>
        </w:rPr>
      </w:pPr>
    </w:p>
    <w:p w14:paraId="6FDA3AB6" w14:textId="4EF26189" w:rsidR="00EB020E" w:rsidRDefault="00EB020E" w:rsidP="00EB020E">
      <w:pPr>
        <w:spacing w:after="120"/>
        <w:jc w:val="center"/>
        <w:rPr>
          <w:rFonts w:ascii="Times New Roman" w:hAnsi="Times New Roman" w:cs="Times New Roman"/>
          <w:b/>
        </w:rPr>
      </w:pPr>
      <w:r w:rsidRPr="00771CCD">
        <w:rPr>
          <w:rFonts w:cstheme="minorHAnsi"/>
          <w:bCs/>
        </w:rPr>
        <w:t>Sala das Sessões</w:t>
      </w:r>
      <w:r>
        <w:rPr>
          <w:rFonts w:ascii="Calibri" w:hAnsi="Calibri"/>
        </w:rPr>
        <w:t>, 0</w:t>
      </w:r>
      <w:r w:rsidR="00E54504">
        <w:rPr>
          <w:rFonts w:ascii="Calibri" w:hAnsi="Calibri"/>
        </w:rPr>
        <w:t>8</w:t>
      </w:r>
      <w:r>
        <w:rPr>
          <w:rFonts w:ascii="Calibri" w:hAnsi="Calibri"/>
        </w:rPr>
        <w:t xml:space="preserve"> de dezembro de 2023</w:t>
      </w:r>
    </w:p>
    <w:p w14:paraId="1F9075B1" w14:textId="77777777" w:rsidR="00E54504" w:rsidRDefault="00E54504" w:rsidP="0057717C">
      <w:pPr>
        <w:spacing w:after="120"/>
        <w:jc w:val="center"/>
        <w:rPr>
          <w:rFonts w:ascii="Times New Roman" w:hAnsi="Times New Roman" w:cs="Times New Roman"/>
          <w:b/>
        </w:rPr>
      </w:pPr>
    </w:p>
    <w:p w14:paraId="5B2D2B3C" w14:textId="77777777" w:rsidR="0057717C" w:rsidRPr="00A0082D" w:rsidRDefault="0057717C" w:rsidP="0057717C">
      <w:pPr>
        <w:pStyle w:val="Corpodetexto"/>
        <w:spacing w:line="240" w:lineRule="auto"/>
        <w:jc w:val="center"/>
        <w:rPr>
          <w:rFonts w:ascii="Calibri" w:hAnsi="Calibri"/>
          <w:b/>
          <w:bCs/>
          <w:iCs/>
          <w:sz w:val="22"/>
          <w:szCs w:val="22"/>
        </w:rPr>
      </w:pPr>
      <w:r w:rsidRPr="00A0082D">
        <w:rPr>
          <w:rFonts w:ascii="Calibri" w:hAnsi="Calibri"/>
          <w:b/>
          <w:bCs/>
          <w:iCs/>
          <w:sz w:val="22"/>
          <w:szCs w:val="22"/>
        </w:rPr>
        <w:t>Carlos Otávio Dias Vaz – CASOTA</w:t>
      </w:r>
    </w:p>
    <w:p w14:paraId="4DBBF52F" w14:textId="15BD5C29" w:rsidR="0057717C" w:rsidRPr="00A503AB" w:rsidRDefault="0057717C" w:rsidP="00803615">
      <w:pPr>
        <w:pStyle w:val="Corpodetexto"/>
        <w:spacing w:line="240" w:lineRule="auto"/>
        <w:jc w:val="center"/>
        <w:rPr>
          <w:b/>
        </w:rPr>
      </w:pPr>
      <w:r>
        <w:rPr>
          <w:rFonts w:ascii="Calibri" w:hAnsi="Calibri"/>
          <w:bCs/>
          <w:iCs/>
          <w:sz w:val="22"/>
          <w:szCs w:val="22"/>
        </w:rPr>
        <w:t>Vereador – Líder do PSDB</w:t>
      </w:r>
    </w:p>
    <w:sectPr w:rsidR="0057717C" w:rsidRPr="00A503A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6246CA" w14:textId="77777777" w:rsidR="000C3D0C" w:rsidRDefault="000C3D0C" w:rsidP="006A59DA">
      <w:pPr>
        <w:spacing w:after="0" w:line="240" w:lineRule="auto"/>
      </w:pPr>
      <w:r>
        <w:separator/>
      </w:r>
    </w:p>
  </w:endnote>
  <w:endnote w:type="continuationSeparator" w:id="0">
    <w:p w14:paraId="3598533D" w14:textId="77777777" w:rsidR="000C3D0C" w:rsidRDefault="000C3D0C" w:rsidP="006A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5C91" w14:textId="77777777" w:rsidR="000C3D0C" w:rsidRDefault="000C3D0C" w:rsidP="006A59DA">
      <w:pPr>
        <w:spacing w:after="0" w:line="240" w:lineRule="auto"/>
      </w:pPr>
      <w:r>
        <w:separator/>
      </w:r>
    </w:p>
  </w:footnote>
  <w:footnote w:type="continuationSeparator" w:id="0">
    <w:p w14:paraId="6E7B12D7" w14:textId="77777777" w:rsidR="000C3D0C" w:rsidRDefault="000C3D0C" w:rsidP="006A59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1E060" w14:textId="77777777" w:rsidR="006A59DA" w:rsidRDefault="006A59DA">
    <w:pPr>
      <w:pStyle w:val="Cabealho"/>
    </w:pPr>
    <w:r>
      <w:ptab w:relativeTo="margin" w:alignment="center" w:leader="none"/>
    </w:r>
    <w:r>
      <w:rPr>
        <w:noProof/>
        <w:lang w:eastAsia="pt-BR"/>
      </w:rPr>
      <w:drawing>
        <wp:inline distT="0" distB="0" distL="0" distR="0" wp14:anchorId="523ECE2F" wp14:editId="4E78B60B">
          <wp:extent cx="523875" cy="638473"/>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558223" cy="680335"/>
                  </a:xfrm>
                  <a:prstGeom prst="rect">
                    <a:avLst/>
                  </a:prstGeom>
                </pic:spPr>
              </pic:pic>
            </a:graphicData>
          </a:graphic>
        </wp:inline>
      </w:drawing>
    </w:r>
  </w:p>
  <w:p w14:paraId="1D971143" w14:textId="77777777" w:rsidR="002F6753" w:rsidRPr="00CF010B" w:rsidRDefault="006A59DA" w:rsidP="002F6753">
    <w:pPr>
      <w:pStyle w:val="Cabealho"/>
      <w:rPr>
        <w:rFonts w:ascii="Georgia" w:hAnsi="Georgia" w:cs="Tahoma"/>
        <w:smallCaps/>
        <w:spacing w:val="50"/>
        <w:sz w:val="28"/>
        <w:szCs w:val="28"/>
      </w:rPr>
    </w:pPr>
    <w:r>
      <w:tab/>
    </w:r>
    <w:r w:rsidR="002F6753" w:rsidRPr="00CF010B">
      <w:rPr>
        <w:rFonts w:ascii="Georgia" w:hAnsi="Georgia" w:cs="Tahoma"/>
        <w:b/>
        <w:smallCaps/>
        <w:spacing w:val="50"/>
        <w:sz w:val="28"/>
        <w:szCs w:val="28"/>
        <w:u w:val="single"/>
      </w:rPr>
      <w:t>C</w:t>
    </w:r>
    <w:r w:rsidR="002F6753" w:rsidRPr="00CF010B">
      <w:rPr>
        <w:rFonts w:ascii="Georgia" w:hAnsi="Georgia" w:cs="Tahoma"/>
        <w:smallCaps/>
        <w:spacing w:val="50"/>
        <w:sz w:val="28"/>
        <w:szCs w:val="28"/>
        <w:u w:val="single"/>
      </w:rPr>
      <w:t>âmara</w:t>
    </w:r>
    <w:r w:rsidR="002F6753" w:rsidRPr="00CF010B">
      <w:rPr>
        <w:rFonts w:ascii="Georgia" w:hAnsi="Georgia" w:cs="Tahoma"/>
        <w:smallCaps/>
        <w:spacing w:val="50"/>
        <w:sz w:val="28"/>
        <w:szCs w:val="28"/>
      </w:rPr>
      <w:t xml:space="preserve"> </w:t>
    </w:r>
    <w:r w:rsidR="002F6753" w:rsidRPr="00CF010B">
      <w:rPr>
        <w:rFonts w:ascii="Georgia" w:hAnsi="Georgia" w:cs="Tahoma"/>
        <w:b/>
        <w:smallCaps/>
        <w:spacing w:val="50"/>
        <w:sz w:val="28"/>
        <w:szCs w:val="28"/>
        <w:u w:val="single"/>
      </w:rPr>
      <w:t>M</w:t>
    </w:r>
    <w:r w:rsidR="002F6753" w:rsidRPr="00CF010B">
      <w:rPr>
        <w:rFonts w:ascii="Georgia" w:hAnsi="Georgia" w:cs="Tahoma"/>
        <w:smallCaps/>
        <w:spacing w:val="50"/>
        <w:sz w:val="28"/>
        <w:szCs w:val="28"/>
        <w:u w:val="single"/>
      </w:rPr>
      <w:t>unicipal</w:t>
    </w:r>
    <w:r w:rsidR="002F6753" w:rsidRPr="00CF010B">
      <w:rPr>
        <w:rFonts w:ascii="Georgia" w:hAnsi="Georgia" w:cs="Tahoma"/>
        <w:smallCaps/>
        <w:spacing w:val="50"/>
        <w:sz w:val="28"/>
        <w:szCs w:val="28"/>
      </w:rPr>
      <w:t xml:space="preserve"> </w:t>
    </w:r>
    <w:r w:rsidR="002F6753" w:rsidRPr="00CF010B">
      <w:rPr>
        <w:rFonts w:ascii="Georgia" w:hAnsi="Georgia" w:cs="Tahoma"/>
        <w:smallCaps/>
        <w:spacing w:val="50"/>
        <w:sz w:val="28"/>
        <w:szCs w:val="28"/>
        <w:u w:val="single"/>
      </w:rPr>
      <w:t>de</w:t>
    </w:r>
    <w:r w:rsidR="002F6753" w:rsidRPr="00CF010B">
      <w:rPr>
        <w:rFonts w:ascii="Georgia" w:hAnsi="Georgia" w:cs="Tahoma"/>
        <w:smallCaps/>
        <w:spacing w:val="50"/>
        <w:sz w:val="28"/>
        <w:szCs w:val="28"/>
      </w:rPr>
      <w:t xml:space="preserve"> </w:t>
    </w:r>
    <w:r w:rsidR="002F6753" w:rsidRPr="00CF010B">
      <w:rPr>
        <w:rFonts w:ascii="Georgia" w:hAnsi="Georgia" w:cs="Tahoma"/>
        <w:b/>
        <w:smallCaps/>
        <w:spacing w:val="50"/>
        <w:sz w:val="28"/>
        <w:szCs w:val="28"/>
        <w:u w:val="single"/>
      </w:rPr>
      <w:t>N</w:t>
    </w:r>
    <w:r w:rsidR="002F6753" w:rsidRPr="00CF010B">
      <w:rPr>
        <w:rFonts w:ascii="Georgia" w:hAnsi="Georgia" w:cs="Tahoma"/>
        <w:smallCaps/>
        <w:spacing w:val="50"/>
        <w:sz w:val="28"/>
        <w:szCs w:val="28"/>
        <w:u w:val="single"/>
      </w:rPr>
      <w:t>iterói</w:t>
    </w:r>
  </w:p>
  <w:p w14:paraId="477E06B0" w14:textId="77777777" w:rsidR="002F6753" w:rsidRPr="006A27E6" w:rsidRDefault="002F6753" w:rsidP="002F6753">
    <w:pPr>
      <w:pStyle w:val="Cabealho"/>
      <w:jc w:val="center"/>
      <w:rPr>
        <w:rFonts w:ascii="Calibri" w:hAnsi="Calibri" w:cs="Tahoma"/>
        <w:bCs/>
        <w:smallCaps/>
        <w:sz w:val="32"/>
        <w:szCs w:val="32"/>
      </w:rPr>
    </w:pPr>
    <w:r w:rsidRPr="006A27E6">
      <w:rPr>
        <w:rFonts w:ascii="Calibri" w:hAnsi="Calibri" w:cs="Tahoma"/>
        <w:bCs/>
        <w:sz w:val="32"/>
        <w:szCs w:val="32"/>
      </w:rPr>
      <w:t>Gabinete do Vereador Carlos Otávio Dias Vaz - CASOTA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9DA"/>
    <w:rsid w:val="00013225"/>
    <w:rsid w:val="000657D8"/>
    <w:rsid w:val="000C3D0C"/>
    <w:rsid w:val="000C5271"/>
    <w:rsid w:val="000D2AE8"/>
    <w:rsid w:val="001371CB"/>
    <w:rsid w:val="00144D93"/>
    <w:rsid w:val="00157818"/>
    <w:rsid w:val="001867EB"/>
    <w:rsid w:val="001F7E4B"/>
    <w:rsid w:val="00237F44"/>
    <w:rsid w:val="00251CA8"/>
    <w:rsid w:val="00254966"/>
    <w:rsid w:val="00266E3D"/>
    <w:rsid w:val="002733B4"/>
    <w:rsid w:val="002914F3"/>
    <w:rsid w:val="002F6753"/>
    <w:rsid w:val="00362D4F"/>
    <w:rsid w:val="003E0641"/>
    <w:rsid w:val="003E1ED9"/>
    <w:rsid w:val="00415659"/>
    <w:rsid w:val="0042157F"/>
    <w:rsid w:val="004A62D4"/>
    <w:rsid w:val="005149D7"/>
    <w:rsid w:val="005479B2"/>
    <w:rsid w:val="0056091E"/>
    <w:rsid w:val="0057717C"/>
    <w:rsid w:val="00595992"/>
    <w:rsid w:val="005B152A"/>
    <w:rsid w:val="005D1CC2"/>
    <w:rsid w:val="00650C30"/>
    <w:rsid w:val="0067360D"/>
    <w:rsid w:val="0069283A"/>
    <w:rsid w:val="006A59DA"/>
    <w:rsid w:val="006A6A3F"/>
    <w:rsid w:val="007218DA"/>
    <w:rsid w:val="007839F8"/>
    <w:rsid w:val="00791D76"/>
    <w:rsid w:val="007E5ED7"/>
    <w:rsid w:val="00803615"/>
    <w:rsid w:val="008376E4"/>
    <w:rsid w:val="00890A46"/>
    <w:rsid w:val="00915FCC"/>
    <w:rsid w:val="00951B78"/>
    <w:rsid w:val="009F2AEB"/>
    <w:rsid w:val="00A503AB"/>
    <w:rsid w:val="00A72F31"/>
    <w:rsid w:val="00A80C02"/>
    <w:rsid w:val="00B319D7"/>
    <w:rsid w:val="00B63082"/>
    <w:rsid w:val="00BE708A"/>
    <w:rsid w:val="00C53E78"/>
    <w:rsid w:val="00C62726"/>
    <w:rsid w:val="00D44F71"/>
    <w:rsid w:val="00D45F09"/>
    <w:rsid w:val="00E30945"/>
    <w:rsid w:val="00E32838"/>
    <w:rsid w:val="00E35F1F"/>
    <w:rsid w:val="00E42C11"/>
    <w:rsid w:val="00E54504"/>
    <w:rsid w:val="00E82FD4"/>
    <w:rsid w:val="00EB020E"/>
    <w:rsid w:val="00EF6E25"/>
    <w:rsid w:val="00F136F9"/>
    <w:rsid w:val="00F81EE3"/>
    <w:rsid w:val="00FE2498"/>
    <w:rsid w:val="00FE5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2DB6"/>
  <w15:chartTrackingRefBased/>
  <w15:docId w15:val="{1E5A4ACD-22B6-4EDA-B854-54AC65D7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styleId="Corpodetexto">
    <w:name w:val="Body Text"/>
    <w:basedOn w:val="Normal"/>
    <w:link w:val="CorpodetextoChar"/>
    <w:rsid w:val="00266E3D"/>
    <w:pPr>
      <w:spacing w:after="0" w:line="36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rsid w:val="00266E3D"/>
    <w:rPr>
      <w:rFonts w:ascii="Times New Roman" w:eastAsia="Times New Roman" w:hAnsi="Times New Roman" w:cs="Times New Roman"/>
      <w:sz w:val="28"/>
      <w:szCs w:val="24"/>
      <w:lang w:eastAsia="pt-BR"/>
    </w:rPr>
  </w:style>
  <w:style w:type="paragraph" w:styleId="SemEspaamento">
    <w:name w:val="No Spacing"/>
    <w:uiPriority w:val="1"/>
    <w:qFormat/>
    <w:rsid w:val="00EB02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724268">
      <w:bodyDiv w:val="1"/>
      <w:marLeft w:val="0"/>
      <w:marRight w:val="0"/>
      <w:marTop w:val="0"/>
      <w:marBottom w:val="0"/>
      <w:divBdr>
        <w:top w:val="none" w:sz="0" w:space="0" w:color="auto"/>
        <w:left w:val="none" w:sz="0" w:space="0" w:color="auto"/>
        <w:bottom w:val="none" w:sz="0" w:space="0" w:color="auto"/>
        <w:right w:val="none" w:sz="0" w:space="0" w:color="auto"/>
      </w:divBdr>
    </w:div>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F507E-2E00-4D7D-A1FC-6E2B7FEDA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887</Words>
  <Characters>4795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Fabiano</dc:creator>
  <cp:keywords/>
  <dc:description/>
  <cp:lastModifiedBy>Vereador Casota</cp:lastModifiedBy>
  <cp:revision>2</cp:revision>
  <cp:lastPrinted>2023-11-30T19:09:00Z</cp:lastPrinted>
  <dcterms:created xsi:type="dcterms:W3CDTF">2023-12-08T14:29:00Z</dcterms:created>
  <dcterms:modified xsi:type="dcterms:W3CDTF">2023-12-08T14:29:00Z</dcterms:modified>
</cp:coreProperties>
</file>