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bookmarkStart w:id="0" w:name="_GoBack"/>
      <w:r w:rsidR="00CE5305" w:rsidRPr="00CE5305">
        <w:rPr>
          <w:b/>
          <w:i/>
          <w:sz w:val="20"/>
        </w:rPr>
        <w:t xml:space="preserve">Construção de Banheiro Público </w:t>
      </w:r>
      <w:bookmarkEnd w:id="0"/>
      <w:r w:rsidR="00CE5305" w:rsidRPr="00CE5305">
        <w:rPr>
          <w:b/>
          <w:i/>
          <w:sz w:val="20"/>
        </w:rPr>
        <w:t>na Praia de Itaipu</w:t>
      </w:r>
      <w:r w:rsidR="00096B03">
        <w:rPr>
          <w:b/>
          <w:i/>
          <w:sz w:val="20"/>
        </w:rPr>
        <w:t>,</w:t>
      </w:r>
      <w:r w:rsidR="00A0148C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E5305" w:rsidRPr="00CE5305">
        <w:t>Construção de Banheiro Público na Praia de Itaipu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096B03" w:rsidP="00CC6596">
            <w:pPr>
              <w:textAlignment w:val="baseline"/>
            </w:pPr>
            <w:proofErr w:type="gramStart"/>
            <w:r w:rsidRPr="00096B03">
              <w:t>0010 CIDADE</w:t>
            </w:r>
            <w:proofErr w:type="gramEnd"/>
            <w:r w:rsidRPr="00096B03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CE5305" w:rsidRPr="00CE5305">
              <w:rPr>
                <w:rFonts w:cs="Calibri"/>
                <w:sz w:val="18"/>
                <w:szCs w:val="18"/>
              </w:rPr>
              <w:t>Construção de Banheiro Público na Praia de Itaipu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40706E" w:rsidP="00CC6596">
            <w:pPr>
              <w:textAlignment w:val="baseline"/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96B03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96B03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096B03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096B03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96B03" w:rsidP="00A0148C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96B03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F416CE" w:rsidP="00CE5305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CE5305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CE5305" w:rsidRDefault="00CE5305" w:rsidP="00CE5305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CE5305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096B03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096B03">
              <w:rPr>
                <w:rFonts w:ascii="Calibri" w:eastAsia="Calibri" w:hAnsi="Calibri" w:cs="Calibri"/>
                <w:sz w:val="18"/>
                <w:szCs w:val="18"/>
              </w:rPr>
              <w:t>41 - SECRETARIA</w:t>
            </w:r>
            <w:proofErr w:type="gramEnd"/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 MUNICIPAL DAS CULTURAS</w:t>
            </w:r>
          </w:p>
          <w:p w:rsidR="00CE5305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>Unidade Orçamentária: 41 - FUNDACAO DE ARTE DE NITEROI - FAN</w:t>
            </w:r>
          </w:p>
        </w:tc>
      </w:tr>
      <w:tr w:rsidR="00CE5305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0451">
              <w:rPr>
                <w:rFonts w:ascii="Calibri" w:eastAsia="Calibri" w:hAnsi="Calibri" w:cs="Calibri"/>
                <w:sz w:val="18"/>
                <w:szCs w:val="18"/>
              </w:rPr>
              <w:t>13.392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090451">
              <w:rPr>
                <w:rFonts w:ascii="Calibri" w:eastAsia="Calibri" w:hAnsi="Calibri" w:cs="Calibri"/>
                <w:sz w:val="18"/>
                <w:szCs w:val="18"/>
              </w:rPr>
              <w:t>0136.4101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-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Manutenção</w:t>
            </w:r>
            <w:proofErr w:type="gramEnd"/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de Equipamentos Culturais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17.188.798,84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00.000,00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CE5305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17.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0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88.798,84</w:t>
            </w:r>
          </w:p>
        </w:tc>
      </w:tr>
    </w:tbl>
    <w:p w:rsidR="00CE5305" w:rsidRDefault="00CE5305" w:rsidP="00CE5305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3BC" w:rsidRDefault="009B53BC">
      <w:r>
        <w:separator/>
      </w:r>
    </w:p>
  </w:endnote>
  <w:endnote w:type="continuationSeparator" w:id="0">
    <w:p w:rsidR="009B53BC" w:rsidRDefault="009B5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3BC" w:rsidRDefault="009B53BC">
      <w:r>
        <w:separator/>
      </w:r>
    </w:p>
  </w:footnote>
  <w:footnote w:type="continuationSeparator" w:id="0">
    <w:p w:rsidR="009B53BC" w:rsidRDefault="009B53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96B03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70D71"/>
    <w:rsid w:val="009A443E"/>
    <w:rsid w:val="009B53BC"/>
    <w:rsid w:val="00A0148C"/>
    <w:rsid w:val="00A02543"/>
    <w:rsid w:val="00A9284F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D5AF3"/>
    <w:rsid w:val="00CE13A2"/>
    <w:rsid w:val="00CE3870"/>
    <w:rsid w:val="00CE5305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1233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2023-12-05T21:49:00Z</dcterms:created>
  <dcterms:modified xsi:type="dcterms:W3CDTF">2023-12-05T21:49:00Z</dcterms:modified>
</cp:coreProperties>
</file>