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AE842" w14:textId="77777777" w:rsidR="00FE3499" w:rsidRDefault="00FE3499" w:rsidP="00EE6949">
      <w:pPr>
        <w:pStyle w:val="Default"/>
        <w:jc w:val="right"/>
        <w:rPr>
          <w:rFonts w:ascii="Arial" w:hAnsi="Arial" w:cs="Arial"/>
          <w:b/>
          <w:bCs/>
        </w:rPr>
      </w:pPr>
    </w:p>
    <w:p w14:paraId="2633C2A6" w14:textId="32C903E6" w:rsidR="006124A2" w:rsidRDefault="0052663A" w:rsidP="00160C5F">
      <w:pPr>
        <w:spacing w:before="240" w:line="360" w:lineRule="auto"/>
        <w:jc w:val="center"/>
        <w:rPr>
          <w:rFonts w:ascii="Times New Roman" w:hAnsi="Times New Roman"/>
          <w:b/>
          <w:bCs/>
          <w:sz w:val="28"/>
          <w:szCs w:val="28"/>
        </w:rPr>
      </w:pPr>
      <w:bookmarkStart w:id="0" w:name="_GoBack"/>
      <w:r w:rsidRPr="00716C17">
        <w:rPr>
          <w:rFonts w:ascii="Times New Roman" w:hAnsi="Times New Roman"/>
          <w:b/>
          <w:bCs/>
          <w:sz w:val="28"/>
          <w:szCs w:val="28"/>
        </w:rPr>
        <w:t>MENSAGEM EXECUTIVA Nº</w:t>
      </w:r>
      <w:r w:rsidR="00D75399" w:rsidRPr="00716C17">
        <w:rPr>
          <w:rFonts w:ascii="Times New Roman" w:hAnsi="Times New Roman"/>
          <w:b/>
          <w:bCs/>
          <w:sz w:val="28"/>
          <w:szCs w:val="28"/>
        </w:rPr>
        <w:t xml:space="preserve"> 2</w:t>
      </w:r>
      <w:r w:rsidR="006124A2">
        <w:rPr>
          <w:rFonts w:ascii="Times New Roman" w:hAnsi="Times New Roman"/>
          <w:b/>
          <w:bCs/>
          <w:sz w:val="28"/>
          <w:szCs w:val="28"/>
        </w:rPr>
        <w:t>3</w:t>
      </w:r>
      <w:r w:rsidRPr="00716C17">
        <w:rPr>
          <w:rFonts w:ascii="Times New Roman" w:hAnsi="Times New Roman"/>
          <w:b/>
          <w:bCs/>
          <w:sz w:val="28"/>
          <w:szCs w:val="28"/>
        </w:rPr>
        <w:t>/2023</w:t>
      </w:r>
    </w:p>
    <w:p w14:paraId="061D53B4" w14:textId="77777777" w:rsidR="00160C5F" w:rsidRDefault="00160C5F" w:rsidP="00160C5F">
      <w:pPr>
        <w:spacing w:before="240" w:line="360" w:lineRule="auto"/>
        <w:ind w:left="4678"/>
        <w:jc w:val="both"/>
        <w:rPr>
          <w:rFonts w:ascii="Times New Roman" w:hAnsi="Times New Roman"/>
          <w:b/>
          <w:bCs/>
          <w:sz w:val="28"/>
          <w:szCs w:val="28"/>
        </w:rPr>
      </w:pPr>
    </w:p>
    <w:p w14:paraId="02B0B318" w14:textId="64A76D69" w:rsidR="006124A2" w:rsidRDefault="006124A2" w:rsidP="00160C5F">
      <w:pPr>
        <w:spacing w:before="240" w:line="360" w:lineRule="auto"/>
        <w:ind w:left="4678"/>
        <w:jc w:val="both"/>
        <w:rPr>
          <w:rFonts w:ascii="Times New Roman" w:hAnsi="Times New Roman"/>
          <w:b/>
          <w:bCs/>
          <w:sz w:val="28"/>
          <w:szCs w:val="28"/>
        </w:rPr>
      </w:pPr>
      <w:r w:rsidRPr="00716C17">
        <w:rPr>
          <w:rFonts w:ascii="Times New Roman" w:hAnsi="Times New Roman"/>
          <w:b/>
          <w:bCs/>
          <w:sz w:val="28"/>
          <w:szCs w:val="28"/>
        </w:rPr>
        <w:t>Niterói,</w:t>
      </w:r>
      <w:r>
        <w:rPr>
          <w:rFonts w:ascii="Times New Roman" w:hAnsi="Times New Roman"/>
          <w:b/>
          <w:bCs/>
          <w:sz w:val="28"/>
          <w:szCs w:val="28"/>
        </w:rPr>
        <w:t xml:space="preserve"> 29</w:t>
      </w:r>
      <w:r w:rsidRPr="00716C17">
        <w:rPr>
          <w:rFonts w:ascii="Times New Roman" w:hAnsi="Times New Roman"/>
          <w:b/>
          <w:bCs/>
          <w:sz w:val="28"/>
          <w:szCs w:val="28"/>
        </w:rPr>
        <w:t xml:space="preserve"> de setembro de 2023.</w:t>
      </w:r>
    </w:p>
    <w:p w14:paraId="3B392B29" w14:textId="77777777" w:rsidR="00160C5F" w:rsidRDefault="00160C5F" w:rsidP="006124A2">
      <w:pPr>
        <w:spacing w:before="240" w:line="360" w:lineRule="auto"/>
        <w:ind w:firstLine="708"/>
        <w:jc w:val="both"/>
        <w:rPr>
          <w:rFonts w:ascii="Times New Roman" w:hAnsi="Times New Roman"/>
          <w:sz w:val="28"/>
          <w:szCs w:val="28"/>
        </w:rPr>
      </w:pPr>
    </w:p>
    <w:p w14:paraId="6D13B090" w14:textId="27697169" w:rsidR="00160C5F" w:rsidRDefault="006124A2" w:rsidP="00160C5F">
      <w:pPr>
        <w:spacing w:before="240" w:line="360" w:lineRule="auto"/>
        <w:ind w:firstLine="708"/>
        <w:jc w:val="both"/>
        <w:rPr>
          <w:rFonts w:ascii="Times New Roman" w:hAnsi="Times New Roman"/>
          <w:sz w:val="28"/>
          <w:szCs w:val="28"/>
        </w:rPr>
      </w:pPr>
      <w:r w:rsidRPr="006124A2">
        <w:rPr>
          <w:rFonts w:ascii="Times New Roman" w:hAnsi="Times New Roman"/>
          <w:sz w:val="28"/>
          <w:szCs w:val="28"/>
        </w:rPr>
        <w:t>Senhor Presidente</w:t>
      </w:r>
      <w:r w:rsidR="00160C5F">
        <w:rPr>
          <w:rFonts w:ascii="Times New Roman" w:hAnsi="Times New Roman"/>
          <w:sz w:val="28"/>
          <w:szCs w:val="28"/>
        </w:rPr>
        <w:t>,</w:t>
      </w:r>
    </w:p>
    <w:p w14:paraId="48DB9265" w14:textId="77777777" w:rsidR="00160C5F" w:rsidRPr="006124A2" w:rsidRDefault="00160C5F" w:rsidP="00160C5F">
      <w:pPr>
        <w:spacing w:before="240" w:line="360" w:lineRule="auto"/>
        <w:ind w:firstLine="708"/>
        <w:jc w:val="both"/>
        <w:rPr>
          <w:rFonts w:ascii="Times New Roman" w:hAnsi="Times New Roman"/>
          <w:sz w:val="28"/>
          <w:szCs w:val="28"/>
        </w:rPr>
      </w:pPr>
    </w:p>
    <w:p w14:paraId="022D21D5" w14:textId="2036F0F1" w:rsidR="006124A2" w:rsidRPr="006124A2" w:rsidRDefault="006124A2" w:rsidP="00160C5F">
      <w:pPr>
        <w:spacing w:before="240" w:line="360" w:lineRule="auto"/>
        <w:ind w:firstLine="1134"/>
        <w:jc w:val="both"/>
        <w:rPr>
          <w:rFonts w:ascii="Times New Roman" w:hAnsi="Times New Roman"/>
          <w:sz w:val="28"/>
          <w:szCs w:val="28"/>
        </w:rPr>
      </w:pPr>
      <w:r w:rsidRPr="006124A2">
        <w:rPr>
          <w:rFonts w:ascii="Times New Roman" w:hAnsi="Times New Roman"/>
          <w:sz w:val="28"/>
          <w:szCs w:val="28"/>
        </w:rPr>
        <w:t xml:space="preserve">Tenho a honra de submeter à deliberação dessa Egrégia Casa o incluso Projeto de Lei que “estima a receita e fixa a despesa do Município de Niterói para o exercício financeiro de 2024”, em observância ao disposto no artigo 130 da Lei Orgânica do Município de Niterói. </w:t>
      </w:r>
    </w:p>
    <w:p w14:paraId="08D27891" w14:textId="7825C248" w:rsidR="006124A2" w:rsidRPr="006124A2" w:rsidRDefault="006124A2" w:rsidP="00160C5F">
      <w:pPr>
        <w:spacing w:before="240" w:line="360" w:lineRule="auto"/>
        <w:ind w:firstLine="1134"/>
        <w:jc w:val="both"/>
        <w:rPr>
          <w:rFonts w:ascii="Times New Roman" w:hAnsi="Times New Roman"/>
          <w:sz w:val="28"/>
          <w:szCs w:val="28"/>
        </w:rPr>
      </w:pPr>
      <w:r w:rsidRPr="006124A2">
        <w:rPr>
          <w:rFonts w:ascii="Times New Roman" w:hAnsi="Times New Roman"/>
          <w:sz w:val="28"/>
          <w:szCs w:val="28"/>
        </w:rPr>
        <w:t xml:space="preserve">Em sua elaboração foram  contempladas,  através  dos  projetos  e  ações,  as  linhas estratégicas e as diretrizes governamentais guardando  observância aos preceitos e objetivos do Plano de longo prazo “Niterói Que Queremos 2013-2033” e da Lei do Plano Plurianual – 2022-2025. </w:t>
      </w:r>
    </w:p>
    <w:p w14:paraId="4A245FDA" w14:textId="0984912F" w:rsidR="006124A2" w:rsidRPr="006124A2" w:rsidRDefault="006124A2" w:rsidP="00160C5F">
      <w:pPr>
        <w:spacing w:before="240" w:line="360" w:lineRule="auto"/>
        <w:ind w:firstLine="1134"/>
        <w:jc w:val="both"/>
        <w:rPr>
          <w:rFonts w:ascii="Times New Roman" w:hAnsi="Times New Roman"/>
          <w:sz w:val="28"/>
          <w:szCs w:val="28"/>
        </w:rPr>
      </w:pPr>
      <w:r w:rsidRPr="006124A2">
        <w:rPr>
          <w:rFonts w:ascii="Times New Roman" w:hAnsi="Times New Roman"/>
          <w:sz w:val="28"/>
          <w:szCs w:val="28"/>
        </w:rPr>
        <w:t xml:space="preserve">Portanto,  a  fim  de  garantir  a  concordância  e  o  diálogo  entre  os  instrumentos  de planejamento supracitados e o Projeto de Lei Orçamentária Anual de 2024, destacam-se ações primordiais para o Município de Niterói e que reiteram a integração entre as peças  de  gestão.  São  exemplos  destas  ações:  a  atenção  à  mobilidade  urbana; investimento na qualidade da educação; o investimento na atenção básica de saúde; a preservação  do  meio  ambiente;  o  estabelecimento  de  estratégias  para  o desenvolvimento da Tecnologia da Informação e Comunicação. </w:t>
      </w:r>
      <w:r w:rsidRPr="006124A2">
        <w:rPr>
          <w:rFonts w:ascii="Times New Roman" w:hAnsi="Times New Roman"/>
          <w:sz w:val="28"/>
          <w:szCs w:val="28"/>
        </w:rPr>
        <w:lastRenderedPageBreak/>
        <w:t xml:space="preserve">Nesse sentido, através do Projeto de Lei Orçamentária Anual de 2024, a Prefeitura contempla os projetos de longo e médio prazo tendo em vista o contexto orçamentário de fixação das despesas e estimativa das receitas a serem realizadas durante o exercício financeiro de 2024. </w:t>
      </w:r>
    </w:p>
    <w:p w14:paraId="653F1AB9" w14:textId="0AD2ED26" w:rsidR="006124A2" w:rsidRPr="006124A2" w:rsidRDefault="006124A2" w:rsidP="00160C5F">
      <w:pPr>
        <w:spacing w:before="240" w:line="360" w:lineRule="auto"/>
        <w:ind w:firstLine="1134"/>
        <w:jc w:val="both"/>
        <w:rPr>
          <w:rFonts w:ascii="Times New Roman" w:hAnsi="Times New Roman"/>
          <w:sz w:val="28"/>
          <w:szCs w:val="28"/>
        </w:rPr>
      </w:pPr>
      <w:r w:rsidRPr="006124A2">
        <w:rPr>
          <w:rFonts w:ascii="Times New Roman" w:hAnsi="Times New Roman"/>
          <w:sz w:val="28"/>
          <w:szCs w:val="28"/>
        </w:rPr>
        <w:t xml:space="preserve">Em  linha  com  o  atual  cenário  econômico,  o  referido  diploma  legal  reafirma  o compromisso com a responsabilidade fiscal, traduzido na defesa do equilíbrio das contas públicas, reconhecidamente fundamental para dar continuidade à expansão e melhoria da qualidade dos serviços prestados e à execução dos investimentos em andamento, propiciando o crescimento sociocultural e econômico da cidade. </w:t>
      </w:r>
    </w:p>
    <w:p w14:paraId="4710B2FF" w14:textId="0CC47185" w:rsidR="006124A2" w:rsidRPr="006124A2" w:rsidRDefault="006124A2" w:rsidP="00160C5F">
      <w:pPr>
        <w:spacing w:before="240" w:line="360" w:lineRule="auto"/>
        <w:ind w:firstLine="1134"/>
        <w:jc w:val="both"/>
        <w:rPr>
          <w:rFonts w:ascii="Times New Roman" w:hAnsi="Times New Roman"/>
          <w:sz w:val="28"/>
          <w:szCs w:val="28"/>
        </w:rPr>
      </w:pPr>
      <w:r w:rsidRPr="006124A2">
        <w:rPr>
          <w:rFonts w:ascii="Times New Roman" w:hAnsi="Times New Roman"/>
          <w:sz w:val="28"/>
          <w:szCs w:val="28"/>
        </w:rPr>
        <w:t xml:space="preserve">Ante o exposto, encaminha-se para apreciação desta Casa minuta de Projeto de Lei Orçamentária Anual para o Exercício Financeiro de 2024 - PLOA 2024. </w:t>
      </w:r>
    </w:p>
    <w:p w14:paraId="1EE98635" w14:textId="6743A2CD" w:rsidR="0052663A" w:rsidRDefault="006124A2" w:rsidP="00160C5F">
      <w:pPr>
        <w:spacing w:before="240" w:line="360" w:lineRule="auto"/>
        <w:ind w:firstLine="1134"/>
        <w:jc w:val="both"/>
        <w:rPr>
          <w:rFonts w:ascii="Times New Roman" w:hAnsi="Times New Roman"/>
          <w:sz w:val="28"/>
          <w:szCs w:val="28"/>
        </w:rPr>
      </w:pPr>
      <w:r w:rsidRPr="006124A2">
        <w:rPr>
          <w:rFonts w:ascii="Times New Roman" w:hAnsi="Times New Roman"/>
          <w:sz w:val="28"/>
          <w:szCs w:val="28"/>
        </w:rPr>
        <w:t>Assim, esperando contar, mais uma vez, com o apoio e o respaldo dessa Egrégia Casa, reitero a Vossas Excelências os protestos de estima e consideração.</w:t>
      </w:r>
    </w:p>
    <w:p w14:paraId="79A354EE" w14:textId="06AD50EA" w:rsidR="00160C5F" w:rsidRPr="006124A2" w:rsidRDefault="00160C5F" w:rsidP="00160C5F">
      <w:pPr>
        <w:spacing w:before="240" w:line="360" w:lineRule="auto"/>
        <w:jc w:val="center"/>
        <w:rPr>
          <w:rFonts w:ascii="Times New Roman" w:hAnsi="Times New Roman"/>
          <w:sz w:val="28"/>
          <w:szCs w:val="28"/>
        </w:rPr>
      </w:pPr>
      <w:r>
        <w:rPr>
          <w:rFonts w:ascii="Times New Roman" w:hAnsi="Times New Roman"/>
          <w:sz w:val="28"/>
          <w:szCs w:val="28"/>
        </w:rPr>
        <w:t>Atenciosamente,</w:t>
      </w:r>
    </w:p>
    <w:p w14:paraId="66FCBB0C" w14:textId="1678513A" w:rsidR="0052663A" w:rsidRPr="006124A2" w:rsidRDefault="0052663A" w:rsidP="00160C5F">
      <w:pPr>
        <w:spacing w:before="240" w:line="360" w:lineRule="auto"/>
        <w:jc w:val="both"/>
        <w:rPr>
          <w:rFonts w:ascii="Times New Roman" w:hAnsi="Times New Roman"/>
          <w:b/>
          <w:bCs/>
          <w:sz w:val="28"/>
          <w:szCs w:val="28"/>
        </w:rPr>
      </w:pPr>
    </w:p>
    <w:p w14:paraId="363001F3" w14:textId="13686040" w:rsidR="0052663A" w:rsidRPr="00716C17" w:rsidRDefault="0052663A" w:rsidP="00160C5F">
      <w:pPr>
        <w:spacing w:after="0" w:line="240" w:lineRule="auto"/>
        <w:jc w:val="center"/>
        <w:rPr>
          <w:rFonts w:ascii="Times New Roman" w:eastAsia="Arial" w:hAnsi="Times New Roman"/>
          <w:b/>
          <w:bCs/>
          <w:sz w:val="28"/>
          <w:szCs w:val="28"/>
        </w:rPr>
      </w:pPr>
      <w:r w:rsidRPr="00716C17">
        <w:rPr>
          <w:rFonts w:ascii="Times New Roman" w:eastAsia="Arial" w:hAnsi="Times New Roman"/>
          <w:b/>
          <w:bCs/>
          <w:sz w:val="28"/>
          <w:szCs w:val="28"/>
        </w:rPr>
        <w:t>AXEL GRAEL</w:t>
      </w:r>
    </w:p>
    <w:p w14:paraId="26412B67" w14:textId="2817A7C1" w:rsidR="0052663A" w:rsidRDefault="0052663A" w:rsidP="00160C5F">
      <w:pPr>
        <w:spacing w:after="0" w:line="240" w:lineRule="auto"/>
        <w:jc w:val="center"/>
        <w:rPr>
          <w:rFonts w:ascii="Times New Roman" w:eastAsia="Arial" w:hAnsi="Times New Roman"/>
          <w:b/>
          <w:bCs/>
          <w:sz w:val="28"/>
          <w:szCs w:val="28"/>
        </w:rPr>
      </w:pPr>
      <w:r w:rsidRPr="00716C17">
        <w:rPr>
          <w:rFonts w:ascii="Times New Roman" w:eastAsia="Arial" w:hAnsi="Times New Roman"/>
          <w:b/>
          <w:bCs/>
          <w:sz w:val="28"/>
          <w:szCs w:val="28"/>
        </w:rPr>
        <w:t>Prefeito</w:t>
      </w:r>
    </w:p>
    <w:p w14:paraId="6FC8FD52" w14:textId="77777777" w:rsidR="003576AD" w:rsidRDefault="003576AD" w:rsidP="003576AD">
      <w:pPr>
        <w:spacing w:before="120" w:after="0" w:line="360" w:lineRule="auto"/>
        <w:rPr>
          <w:rFonts w:ascii="Times New Roman" w:eastAsia="Arial" w:hAnsi="Times New Roman"/>
          <w:b/>
          <w:bCs/>
          <w:sz w:val="28"/>
          <w:szCs w:val="28"/>
        </w:rPr>
      </w:pPr>
    </w:p>
    <w:p w14:paraId="6C695489" w14:textId="77777777" w:rsidR="00160C5F" w:rsidRDefault="00160C5F" w:rsidP="003576AD">
      <w:pPr>
        <w:spacing w:before="120" w:after="0" w:line="360" w:lineRule="auto"/>
        <w:rPr>
          <w:rFonts w:ascii="Times New Roman" w:eastAsia="Arial" w:hAnsi="Times New Roman"/>
          <w:b/>
          <w:bCs/>
          <w:sz w:val="28"/>
          <w:szCs w:val="28"/>
        </w:rPr>
      </w:pPr>
    </w:p>
    <w:bookmarkEnd w:id="0"/>
    <w:p w14:paraId="1BBBF399" w14:textId="77777777" w:rsidR="00DB6168" w:rsidRDefault="00DB6168" w:rsidP="003576AD">
      <w:pPr>
        <w:spacing w:before="120" w:after="0" w:line="360" w:lineRule="auto"/>
        <w:rPr>
          <w:rFonts w:ascii="Times New Roman" w:eastAsia="Arial" w:hAnsi="Times New Roman"/>
          <w:b/>
          <w:bCs/>
          <w:sz w:val="28"/>
          <w:szCs w:val="28"/>
        </w:rPr>
      </w:pPr>
    </w:p>
    <w:p w14:paraId="695C7298" w14:textId="77777777" w:rsidR="00160C5F" w:rsidRDefault="00160C5F" w:rsidP="003576AD">
      <w:pPr>
        <w:spacing w:before="120" w:after="0" w:line="360" w:lineRule="auto"/>
        <w:rPr>
          <w:rFonts w:ascii="Times New Roman" w:eastAsia="Arial" w:hAnsi="Times New Roman"/>
          <w:b/>
          <w:bCs/>
          <w:sz w:val="28"/>
          <w:szCs w:val="28"/>
        </w:rPr>
      </w:pPr>
    </w:p>
    <w:p w14:paraId="24830B35" w14:textId="77777777" w:rsidR="00DB6168" w:rsidRDefault="00DB6168" w:rsidP="00DB6168">
      <w:pPr>
        <w:spacing w:after="0" w:line="240" w:lineRule="auto"/>
        <w:jc w:val="both"/>
        <w:rPr>
          <w:rFonts w:ascii="Times New Roman" w:hAnsi="Times New Roman"/>
          <w:b/>
          <w:sz w:val="28"/>
          <w:szCs w:val="28"/>
        </w:rPr>
      </w:pPr>
      <w:r>
        <w:rPr>
          <w:rFonts w:ascii="Times New Roman" w:hAnsi="Times New Roman"/>
          <w:b/>
          <w:sz w:val="28"/>
          <w:szCs w:val="28"/>
        </w:rPr>
        <w:lastRenderedPageBreak/>
        <w:t>Exmo. Sr.</w:t>
      </w:r>
    </w:p>
    <w:p w14:paraId="5251C765" w14:textId="77777777" w:rsidR="00DB6168" w:rsidRPr="00716C17" w:rsidRDefault="00DB6168" w:rsidP="00DB6168">
      <w:pPr>
        <w:spacing w:after="0" w:line="240" w:lineRule="auto"/>
        <w:jc w:val="both"/>
        <w:rPr>
          <w:rFonts w:ascii="Times New Roman" w:hAnsi="Times New Roman"/>
          <w:b/>
          <w:sz w:val="28"/>
          <w:szCs w:val="28"/>
        </w:rPr>
      </w:pPr>
      <w:r w:rsidRPr="00716C17">
        <w:rPr>
          <w:rFonts w:ascii="Times New Roman" w:hAnsi="Times New Roman"/>
          <w:b/>
          <w:sz w:val="28"/>
          <w:szCs w:val="28"/>
        </w:rPr>
        <w:t>VEREADOR MILTON CARLOS LOPES – CAL</w:t>
      </w:r>
    </w:p>
    <w:p w14:paraId="265B510C" w14:textId="77777777" w:rsidR="00DB6168" w:rsidRDefault="00DB6168" w:rsidP="00DB6168">
      <w:pPr>
        <w:spacing w:after="0" w:line="240" w:lineRule="auto"/>
        <w:jc w:val="both"/>
        <w:rPr>
          <w:rFonts w:ascii="Times New Roman" w:hAnsi="Times New Roman"/>
          <w:b/>
          <w:sz w:val="28"/>
          <w:szCs w:val="28"/>
        </w:rPr>
      </w:pPr>
      <w:r w:rsidRPr="00716C17">
        <w:rPr>
          <w:rFonts w:ascii="Times New Roman" w:hAnsi="Times New Roman"/>
          <w:b/>
          <w:sz w:val="28"/>
          <w:szCs w:val="28"/>
        </w:rPr>
        <w:t xml:space="preserve">Presidente Da Câmara Municipal </w:t>
      </w:r>
      <w:r>
        <w:rPr>
          <w:rFonts w:ascii="Times New Roman" w:hAnsi="Times New Roman"/>
          <w:b/>
          <w:sz w:val="28"/>
          <w:szCs w:val="28"/>
        </w:rPr>
        <w:t>d</w:t>
      </w:r>
      <w:r w:rsidRPr="00716C17">
        <w:rPr>
          <w:rFonts w:ascii="Times New Roman" w:hAnsi="Times New Roman"/>
          <w:b/>
          <w:sz w:val="28"/>
          <w:szCs w:val="28"/>
        </w:rPr>
        <w:t>e Niterói</w:t>
      </w:r>
    </w:p>
    <w:p w14:paraId="18410DA8" w14:textId="77777777" w:rsidR="00DB6168" w:rsidRPr="00716C17" w:rsidRDefault="00DB6168" w:rsidP="00DB6168">
      <w:pPr>
        <w:spacing w:after="0" w:line="240" w:lineRule="auto"/>
        <w:jc w:val="both"/>
        <w:rPr>
          <w:rFonts w:ascii="Times New Roman" w:hAnsi="Times New Roman"/>
          <w:b/>
          <w:sz w:val="28"/>
          <w:szCs w:val="28"/>
        </w:rPr>
      </w:pPr>
      <w:r>
        <w:rPr>
          <w:rFonts w:ascii="Times New Roman" w:hAnsi="Times New Roman"/>
          <w:b/>
          <w:sz w:val="28"/>
          <w:szCs w:val="28"/>
        </w:rPr>
        <w:t>NITERÓI-RJ</w:t>
      </w:r>
    </w:p>
    <w:p w14:paraId="573325FD" w14:textId="77777777" w:rsidR="003576AD" w:rsidRPr="00DB6168" w:rsidRDefault="003576AD" w:rsidP="00965A94">
      <w:pPr>
        <w:spacing w:after="0" w:line="360" w:lineRule="auto"/>
        <w:rPr>
          <w:rFonts w:ascii="Times New Roman" w:eastAsia="Arial" w:hAnsi="Times New Roman"/>
          <w:b/>
          <w:bCs/>
          <w:sz w:val="26"/>
          <w:szCs w:val="26"/>
        </w:rPr>
      </w:pPr>
    </w:p>
    <w:p w14:paraId="6F28FF2C" w14:textId="014F32CE" w:rsidR="003576AD" w:rsidRPr="00DB6168" w:rsidRDefault="003576AD" w:rsidP="00965A94">
      <w:pPr>
        <w:spacing w:after="0" w:line="360" w:lineRule="auto"/>
        <w:jc w:val="center"/>
        <w:rPr>
          <w:rFonts w:ascii="Times New Roman" w:eastAsia="Arial" w:hAnsi="Times New Roman"/>
          <w:b/>
          <w:bCs/>
          <w:sz w:val="26"/>
          <w:szCs w:val="26"/>
        </w:rPr>
      </w:pPr>
      <w:r w:rsidRPr="00DB6168">
        <w:rPr>
          <w:rFonts w:ascii="Times New Roman" w:eastAsia="Arial" w:hAnsi="Times New Roman"/>
          <w:b/>
          <w:bCs/>
          <w:sz w:val="26"/>
          <w:szCs w:val="26"/>
        </w:rPr>
        <w:t xml:space="preserve">PROJETO DE LEI Nº    , DE     </w:t>
      </w:r>
      <w:proofErr w:type="spellStart"/>
      <w:r w:rsidRPr="00DB6168">
        <w:rPr>
          <w:rFonts w:ascii="Times New Roman" w:eastAsia="Arial" w:hAnsi="Times New Roman"/>
          <w:b/>
          <w:bCs/>
          <w:sz w:val="26"/>
          <w:szCs w:val="26"/>
        </w:rPr>
        <w:t>DE</w:t>
      </w:r>
      <w:proofErr w:type="spellEnd"/>
      <w:r w:rsidRPr="00DB6168">
        <w:rPr>
          <w:rFonts w:ascii="Times New Roman" w:eastAsia="Arial" w:hAnsi="Times New Roman"/>
          <w:b/>
          <w:bCs/>
          <w:sz w:val="26"/>
          <w:szCs w:val="26"/>
        </w:rPr>
        <w:t xml:space="preserve">    </w:t>
      </w:r>
      <w:proofErr w:type="spellStart"/>
      <w:r w:rsidRPr="00DB6168">
        <w:rPr>
          <w:rFonts w:ascii="Times New Roman" w:eastAsia="Arial" w:hAnsi="Times New Roman"/>
          <w:b/>
          <w:bCs/>
          <w:sz w:val="26"/>
          <w:szCs w:val="26"/>
        </w:rPr>
        <w:t>DE</w:t>
      </w:r>
      <w:proofErr w:type="spellEnd"/>
      <w:r w:rsidRPr="00DB6168">
        <w:rPr>
          <w:rFonts w:ascii="Times New Roman" w:eastAsia="Arial" w:hAnsi="Times New Roman"/>
          <w:b/>
          <w:bCs/>
          <w:sz w:val="26"/>
          <w:szCs w:val="26"/>
        </w:rPr>
        <w:t xml:space="preserve"> 2023. </w:t>
      </w:r>
    </w:p>
    <w:p w14:paraId="1F0C5184" w14:textId="1C451810" w:rsidR="003576AD" w:rsidRPr="003576AD" w:rsidRDefault="003576AD" w:rsidP="00965A94">
      <w:pPr>
        <w:spacing w:after="0" w:line="360" w:lineRule="auto"/>
        <w:jc w:val="center"/>
        <w:rPr>
          <w:rFonts w:ascii="Times New Roman" w:eastAsia="Arial" w:hAnsi="Times New Roman"/>
          <w:b/>
          <w:bCs/>
          <w:sz w:val="28"/>
          <w:szCs w:val="28"/>
        </w:rPr>
      </w:pPr>
    </w:p>
    <w:p w14:paraId="2F42DA08" w14:textId="21B8DD94" w:rsidR="003576AD" w:rsidRPr="002964B4" w:rsidRDefault="003576AD" w:rsidP="002964B4">
      <w:pPr>
        <w:spacing w:after="0" w:line="240" w:lineRule="auto"/>
        <w:ind w:left="5387"/>
        <w:jc w:val="both"/>
        <w:rPr>
          <w:rFonts w:ascii="Times New Roman" w:eastAsia="Arial" w:hAnsi="Times New Roman"/>
          <w:b/>
          <w:bCs/>
          <w:sz w:val="24"/>
          <w:szCs w:val="24"/>
        </w:rPr>
      </w:pPr>
      <w:r w:rsidRPr="002964B4">
        <w:rPr>
          <w:rFonts w:ascii="Times New Roman" w:eastAsia="Arial" w:hAnsi="Times New Roman"/>
          <w:b/>
          <w:bCs/>
          <w:sz w:val="24"/>
          <w:szCs w:val="24"/>
        </w:rPr>
        <w:t xml:space="preserve">Estima a receita e fixa a despesa do Município de Niterói para o exercício financeiro de 2024. </w:t>
      </w:r>
    </w:p>
    <w:p w14:paraId="32B330F6" w14:textId="77777777" w:rsidR="003576AD" w:rsidRP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 xml:space="preserve"> </w:t>
      </w:r>
    </w:p>
    <w:p w14:paraId="42C8B7F5" w14:textId="4C194058" w:rsidR="003576AD" w:rsidRDefault="003576AD" w:rsidP="00965A94">
      <w:pPr>
        <w:spacing w:after="0" w:line="360" w:lineRule="auto"/>
        <w:rPr>
          <w:rFonts w:ascii="Times New Roman" w:eastAsia="Arial" w:hAnsi="Times New Roman"/>
          <w:sz w:val="28"/>
          <w:szCs w:val="28"/>
        </w:rPr>
      </w:pPr>
      <w:r w:rsidRPr="003576AD">
        <w:rPr>
          <w:rFonts w:ascii="Times New Roman" w:eastAsia="Arial" w:hAnsi="Times New Roman"/>
          <w:sz w:val="28"/>
          <w:szCs w:val="28"/>
        </w:rPr>
        <w:t xml:space="preserve">A CÂMARA MUNICIPAL DE NITERÓI DECRETA E EU SANCIONO A SEGUINTE LEI: </w:t>
      </w:r>
    </w:p>
    <w:p w14:paraId="772C834C" w14:textId="77777777" w:rsidR="003576AD" w:rsidRPr="003576AD" w:rsidRDefault="003576AD" w:rsidP="00965A94">
      <w:pPr>
        <w:spacing w:after="0" w:line="360" w:lineRule="auto"/>
        <w:rPr>
          <w:rFonts w:ascii="Times New Roman" w:eastAsia="Arial" w:hAnsi="Times New Roman"/>
          <w:sz w:val="28"/>
          <w:szCs w:val="28"/>
        </w:rPr>
      </w:pPr>
    </w:p>
    <w:p w14:paraId="29460806" w14:textId="77777777" w:rsid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 xml:space="preserve">TÍTULO I - DAS DISPOSIÇÕES PRELIMINARES </w:t>
      </w:r>
    </w:p>
    <w:p w14:paraId="5B49D9E3" w14:textId="77777777" w:rsidR="003576AD" w:rsidRPr="003576AD" w:rsidRDefault="003576AD" w:rsidP="00965A94">
      <w:pPr>
        <w:spacing w:after="0" w:line="360" w:lineRule="auto"/>
        <w:jc w:val="center"/>
        <w:rPr>
          <w:rFonts w:ascii="Times New Roman" w:eastAsia="Arial" w:hAnsi="Times New Roman"/>
          <w:b/>
          <w:bCs/>
          <w:sz w:val="28"/>
          <w:szCs w:val="28"/>
        </w:rPr>
      </w:pPr>
    </w:p>
    <w:p w14:paraId="58E50B86" w14:textId="2A0076C3"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1º Esta Lei estima a receita do Município de Niterói para o exercício financeiro de 2024  no  montante  de  R$  5.390.111.070,82  (cinco  bilhões,  trezentos  e  noventa milhões, cento e onze mil e setenta reais e oitenta e dois centavos) e fixa a despesa em igual valor, compreendendo, nos termos do § 5º do art. 165 da Constituição Federal e do § 6º do art. 130 da Lei Orgânica do Município de Niterói: </w:t>
      </w:r>
    </w:p>
    <w:p w14:paraId="23D9D681" w14:textId="77777777" w:rsidR="003576AD" w:rsidRPr="003576AD" w:rsidRDefault="003576AD" w:rsidP="00965A94">
      <w:pPr>
        <w:spacing w:after="0" w:line="360" w:lineRule="auto"/>
        <w:jc w:val="both"/>
        <w:rPr>
          <w:rFonts w:ascii="Times New Roman" w:eastAsia="Arial" w:hAnsi="Times New Roman"/>
          <w:sz w:val="28"/>
          <w:szCs w:val="28"/>
        </w:rPr>
      </w:pPr>
    </w:p>
    <w:p w14:paraId="79793563" w14:textId="0F7F1E79"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O Orçamento Fiscal, referente aos Poderes do Município, seus fundos, órgãos e entidades da administração pública direta e indireta, inclusive fundações instituídas e mantidas pelo Poder Público; </w:t>
      </w:r>
    </w:p>
    <w:p w14:paraId="22139DA3" w14:textId="362A8F22"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 - O Orçamento da Seguridade Social, abrangendo todas as entidades e órgãos a ela  vinculados,  da  administração  pública  direta  e  indireta,  bem  como  fundos  e fundações instituídos e mantidos pelo Poder Público. </w:t>
      </w:r>
      <w:r>
        <w:rPr>
          <w:rFonts w:ascii="Times New Roman" w:eastAsia="Arial" w:hAnsi="Times New Roman"/>
          <w:sz w:val="28"/>
          <w:szCs w:val="28"/>
        </w:rPr>
        <w:t xml:space="preserve"> </w:t>
      </w:r>
    </w:p>
    <w:p w14:paraId="3245FF8E" w14:textId="77777777" w:rsidR="003576AD" w:rsidRPr="003576AD" w:rsidRDefault="003576AD" w:rsidP="00965A94">
      <w:pPr>
        <w:spacing w:after="0" w:line="360" w:lineRule="auto"/>
        <w:jc w:val="both"/>
        <w:rPr>
          <w:rFonts w:ascii="Times New Roman" w:eastAsia="Arial" w:hAnsi="Times New Roman"/>
          <w:sz w:val="28"/>
          <w:szCs w:val="28"/>
        </w:rPr>
      </w:pPr>
    </w:p>
    <w:p w14:paraId="65934D0E" w14:textId="023A3D75" w:rsidR="003576AD" w:rsidRP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TÍTULO II - DO ORÇAMENTO FISCAL E DA SEGURIDADE SOCIAL</w:t>
      </w:r>
    </w:p>
    <w:p w14:paraId="5EFFFFEE" w14:textId="0F54692E" w:rsid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Capítulo I - DA ESTIMATIVA DA RECEITA</w:t>
      </w:r>
    </w:p>
    <w:p w14:paraId="6DF4E307" w14:textId="77777777" w:rsidR="003576AD" w:rsidRPr="003576AD" w:rsidRDefault="003576AD" w:rsidP="00965A94">
      <w:pPr>
        <w:spacing w:after="0" w:line="360" w:lineRule="auto"/>
        <w:jc w:val="center"/>
        <w:rPr>
          <w:rFonts w:ascii="Times New Roman" w:eastAsia="Arial" w:hAnsi="Times New Roman"/>
          <w:b/>
          <w:bCs/>
          <w:sz w:val="28"/>
          <w:szCs w:val="28"/>
        </w:rPr>
      </w:pPr>
    </w:p>
    <w:p w14:paraId="226CA55F" w14:textId="3B7A3D64"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2º A receita total orçamentária é estimada em 5.390.111.070,82 (cinco bilhões, trezentos  e  noventa  milhões,  cento  e  onze  mil  e  setenta  reais  e  oitenta  e  dois centavos), desdobrada em: </w:t>
      </w:r>
    </w:p>
    <w:p w14:paraId="181F9AB7" w14:textId="77777777" w:rsidR="00965A94" w:rsidRPr="003576AD" w:rsidRDefault="00965A94" w:rsidP="00965A94">
      <w:pPr>
        <w:spacing w:after="0" w:line="360" w:lineRule="auto"/>
        <w:jc w:val="both"/>
        <w:rPr>
          <w:rFonts w:ascii="Times New Roman" w:eastAsia="Arial" w:hAnsi="Times New Roman"/>
          <w:sz w:val="28"/>
          <w:szCs w:val="28"/>
        </w:rPr>
      </w:pPr>
    </w:p>
    <w:p w14:paraId="2F470BA2" w14:textId="5B91FEDE"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Orçamento Fiscal em R$ 4.822.785.053,82 (quatro bilhões, oitocentos e vinte e dois milhões, setecentos e oitenta e cinco mil, cinquenta e três reais e oitenta e dois centavos); e </w:t>
      </w:r>
    </w:p>
    <w:p w14:paraId="3D56C87F" w14:textId="03D3FD14"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II - Orçamento da Seguridade Social em R$ 567.326.017,00 (quinhentos e sessenta e sete milhões, trezentos e vinte e seis mil, dezessete reais e zero</w:t>
      </w:r>
      <w:r w:rsidR="00965A94">
        <w:rPr>
          <w:rFonts w:ascii="Times New Roman" w:eastAsia="Arial" w:hAnsi="Times New Roman"/>
          <w:sz w:val="28"/>
          <w:szCs w:val="28"/>
        </w:rPr>
        <w:t xml:space="preserve"> </w:t>
      </w:r>
      <w:r w:rsidRPr="003576AD">
        <w:rPr>
          <w:rFonts w:ascii="Times New Roman" w:eastAsia="Arial" w:hAnsi="Times New Roman"/>
          <w:sz w:val="28"/>
          <w:szCs w:val="28"/>
        </w:rPr>
        <w:t xml:space="preserve">centavos). </w:t>
      </w:r>
    </w:p>
    <w:p w14:paraId="7FA76DA2" w14:textId="77777777" w:rsidR="003576AD" w:rsidRPr="003576AD" w:rsidRDefault="003576AD" w:rsidP="00965A94">
      <w:pPr>
        <w:spacing w:after="0" w:line="360" w:lineRule="auto"/>
        <w:jc w:val="both"/>
        <w:rPr>
          <w:rFonts w:ascii="Times New Roman" w:eastAsia="Arial" w:hAnsi="Times New Roman"/>
          <w:sz w:val="28"/>
          <w:szCs w:val="28"/>
        </w:rPr>
      </w:pPr>
    </w:p>
    <w:p w14:paraId="45568255" w14:textId="4CBC5027" w:rsid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Capítulo II - DA FIXAÇÃO DA DESPESA</w:t>
      </w:r>
    </w:p>
    <w:p w14:paraId="2AEB956C" w14:textId="77777777" w:rsidR="003576AD" w:rsidRPr="003576AD" w:rsidRDefault="003576AD" w:rsidP="00965A94">
      <w:pPr>
        <w:spacing w:after="0" w:line="360" w:lineRule="auto"/>
        <w:jc w:val="center"/>
        <w:rPr>
          <w:rFonts w:ascii="Times New Roman" w:eastAsia="Arial" w:hAnsi="Times New Roman"/>
          <w:b/>
          <w:bCs/>
          <w:sz w:val="28"/>
          <w:szCs w:val="28"/>
        </w:rPr>
      </w:pPr>
    </w:p>
    <w:p w14:paraId="15A8BA2A" w14:textId="58B1C764"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3º A despesa total orçamentária fixada é de 5.390.111.070,82 (cinco bilhões, trezentos  e  noventa  milhões,  cento  e  onze  mil  e  setenta  reais  e  oitenta  e  dois centavos), na forma detalhada entre os órgãos orçamentários no Anexo I desta Lei e assim distribuída: </w:t>
      </w:r>
    </w:p>
    <w:p w14:paraId="752EC0DD" w14:textId="77777777" w:rsidR="00965A94" w:rsidRPr="003576AD" w:rsidRDefault="00965A94" w:rsidP="00965A94">
      <w:pPr>
        <w:spacing w:after="0" w:line="360" w:lineRule="auto"/>
        <w:jc w:val="both"/>
        <w:rPr>
          <w:rFonts w:ascii="Times New Roman" w:eastAsia="Arial" w:hAnsi="Times New Roman"/>
          <w:sz w:val="28"/>
          <w:szCs w:val="28"/>
        </w:rPr>
      </w:pPr>
    </w:p>
    <w:p w14:paraId="4BA528A6" w14:textId="0A743B4E"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Orçamento Fiscal em R$ 3.391.381.309,85 (três bilhões, trezentos e noventa e um milhões,  trezentos  e  oitenta  e  um  mil,  trezentos  e  nove  reais  e  oitenta  e  cinco centavos); e </w:t>
      </w:r>
    </w:p>
    <w:p w14:paraId="3E7AFCA8" w14:textId="1940E19F"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 - Orçamento da Seguridade Social em R$ 1.998.729.760,97 (um bilhão, novecentos e noventa e oito milhões, setecentos e vinte e nove mil, setecentos e sessenta reais e noventa e sete centavos). </w:t>
      </w:r>
    </w:p>
    <w:p w14:paraId="4E361A96" w14:textId="25301722"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Parágrafo Único</w:t>
      </w:r>
      <w:r w:rsidR="00965A94">
        <w:rPr>
          <w:rFonts w:ascii="Times New Roman" w:eastAsia="Arial" w:hAnsi="Times New Roman"/>
          <w:sz w:val="28"/>
          <w:szCs w:val="28"/>
        </w:rPr>
        <w:t xml:space="preserve"> -</w:t>
      </w:r>
      <w:r w:rsidRPr="003576AD">
        <w:rPr>
          <w:rFonts w:ascii="Times New Roman" w:eastAsia="Arial" w:hAnsi="Times New Roman"/>
          <w:sz w:val="28"/>
          <w:szCs w:val="28"/>
        </w:rPr>
        <w:t xml:space="preserve"> O valor constante no caput deste artigo compreende o reajuste anual da  remuneração  dos  servidores  públicos,  na  forma  do  Anexo  de  Metas  Fiscais, conforme disposto na Lei de Diretrizes Orçamentárias. </w:t>
      </w:r>
    </w:p>
    <w:p w14:paraId="0CA6C031" w14:textId="4C297B3C" w:rsidR="003576AD" w:rsidRPr="003576AD" w:rsidRDefault="003576AD" w:rsidP="00965A94">
      <w:pPr>
        <w:spacing w:after="0" w:line="360" w:lineRule="auto"/>
        <w:jc w:val="center"/>
        <w:rPr>
          <w:rFonts w:ascii="Times New Roman" w:eastAsia="Arial" w:hAnsi="Times New Roman"/>
          <w:b/>
          <w:bCs/>
          <w:sz w:val="28"/>
          <w:szCs w:val="28"/>
        </w:rPr>
      </w:pPr>
    </w:p>
    <w:p w14:paraId="7427C727" w14:textId="6E698EBA" w:rsidR="003576AD" w:rsidRP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Capítulo III - DA AUTORIZAÇÃO PARA ABERTURA DE CRÉDITOS</w:t>
      </w:r>
    </w:p>
    <w:p w14:paraId="35101B94" w14:textId="62955EEB" w:rsidR="003576AD" w:rsidRP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SUPLEMENTARES</w:t>
      </w:r>
    </w:p>
    <w:p w14:paraId="46113A15" w14:textId="40F43F7B"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4º Fica o Poder Executivo autorizado a abrir créditos suplementares, até o limite de 30% (trinta por cento) do total da despesa fixada nesta Lei e em créditos adicionais, para realocações (transposições, remanejamentos e transferências) e reforços de recursos mediante a utilização de recursos provenientes de: </w:t>
      </w:r>
    </w:p>
    <w:p w14:paraId="3982598A" w14:textId="77777777" w:rsidR="00965A94" w:rsidRPr="003576AD" w:rsidRDefault="00965A94" w:rsidP="00965A94">
      <w:pPr>
        <w:spacing w:after="0" w:line="360" w:lineRule="auto"/>
        <w:jc w:val="both"/>
        <w:rPr>
          <w:rFonts w:ascii="Times New Roman" w:eastAsia="Arial" w:hAnsi="Times New Roman"/>
          <w:sz w:val="28"/>
          <w:szCs w:val="28"/>
        </w:rPr>
      </w:pPr>
    </w:p>
    <w:p w14:paraId="1DEE210E"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Superávit financeiro apurado no balanço patrimonial do exercício de 2023; </w:t>
      </w:r>
    </w:p>
    <w:p w14:paraId="5376DF5D"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 - Excesso de arrecadação; </w:t>
      </w:r>
    </w:p>
    <w:p w14:paraId="1D627D1F" w14:textId="4FEE7E6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III - Anulação de dotações orçamentárias, incluindo a que trata o inciso III do art. 5º da LRF; e </w:t>
      </w:r>
    </w:p>
    <w:p w14:paraId="6666D66A" w14:textId="77777777"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IV - Operações de crédito autorizadas. </w:t>
      </w:r>
    </w:p>
    <w:p w14:paraId="1AB039C7" w14:textId="77777777" w:rsidR="00E64E20" w:rsidRPr="003576AD" w:rsidRDefault="00E64E20" w:rsidP="00965A94">
      <w:pPr>
        <w:spacing w:after="0" w:line="360" w:lineRule="auto"/>
        <w:jc w:val="both"/>
        <w:rPr>
          <w:rFonts w:ascii="Times New Roman" w:eastAsia="Arial" w:hAnsi="Times New Roman"/>
          <w:sz w:val="28"/>
          <w:szCs w:val="28"/>
        </w:rPr>
      </w:pPr>
    </w:p>
    <w:p w14:paraId="05B3B6D8" w14:textId="6896DAFF"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Parágrafo  Único</w:t>
      </w:r>
      <w:r w:rsidR="00965A94">
        <w:rPr>
          <w:rFonts w:ascii="Times New Roman" w:eastAsia="Arial" w:hAnsi="Times New Roman"/>
          <w:sz w:val="28"/>
          <w:szCs w:val="28"/>
        </w:rPr>
        <w:t xml:space="preserve"> -</w:t>
      </w:r>
      <w:r w:rsidRPr="003576AD">
        <w:rPr>
          <w:rFonts w:ascii="Times New Roman" w:eastAsia="Arial" w:hAnsi="Times New Roman"/>
          <w:sz w:val="28"/>
          <w:szCs w:val="28"/>
        </w:rPr>
        <w:t xml:space="preserve"> As  dotações  consignadas  nesta  Lei  ou  em  créditos  adicionais classificadas nos grupos de natureza de despesa de amortização, juros e encargos</w:t>
      </w:r>
      <w:r w:rsidR="00965A94">
        <w:rPr>
          <w:rFonts w:ascii="Times New Roman" w:eastAsia="Arial" w:hAnsi="Times New Roman"/>
          <w:sz w:val="28"/>
          <w:szCs w:val="28"/>
        </w:rPr>
        <w:t xml:space="preserve"> </w:t>
      </w:r>
      <w:r w:rsidRPr="003576AD">
        <w:rPr>
          <w:rFonts w:ascii="Times New Roman" w:eastAsia="Arial" w:hAnsi="Times New Roman"/>
          <w:sz w:val="28"/>
          <w:szCs w:val="28"/>
        </w:rPr>
        <w:t xml:space="preserve">da dívida, bem como as financiadas com recursos provenientes de operações de crédito, serão excluídas da base de cálculo a que se refere o caput deste artigo. </w:t>
      </w:r>
    </w:p>
    <w:p w14:paraId="0AAF3D55" w14:textId="77777777" w:rsidR="003576AD" w:rsidRPr="003576AD" w:rsidRDefault="003576AD" w:rsidP="00965A94">
      <w:pPr>
        <w:spacing w:after="0" w:line="360" w:lineRule="auto"/>
        <w:jc w:val="both"/>
        <w:rPr>
          <w:rFonts w:ascii="Times New Roman" w:eastAsia="Arial" w:hAnsi="Times New Roman"/>
          <w:sz w:val="28"/>
          <w:szCs w:val="28"/>
        </w:rPr>
      </w:pPr>
    </w:p>
    <w:p w14:paraId="1ED5AE56" w14:textId="21E51010"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5º As realocações e reforços de recursos não serão computados para fins de apuração do limite autorizado no art. 4º desta Lei nas seguintes situações: </w:t>
      </w:r>
    </w:p>
    <w:p w14:paraId="09FED47E" w14:textId="1CCF1FB6"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w:t>
      </w:r>
      <w:r w:rsidR="00965A94">
        <w:rPr>
          <w:rFonts w:ascii="Times New Roman" w:eastAsia="Arial" w:hAnsi="Times New Roman"/>
          <w:sz w:val="28"/>
          <w:szCs w:val="28"/>
        </w:rPr>
        <w:t>P</w:t>
      </w:r>
      <w:r w:rsidRPr="003576AD">
        <w:rPr>
          <w:rFonts w:ascii="Times New Roman" w:eastAsia="Arial" w:hAnsi="Times New Roman"/>
          <w:sz w:val="28"/>
          <w:szCs w:val="28"/>
        </w:rPr>
        <w:t xml:space="preserve">ara dotações classificadas nos grupos de natureza de despesa de amortização, juros e encargos da dívida; </w:t>
      </w:r>
    </w:p>
    <w:p w14:paraId="102A992D" w14:textId="11CAFD43"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 – </w:t>
      </w:r>
      <w:r w:rsidR="00965A94">
        <w:rPr>
          <w:rFonts w:ascii="Times New Roman" w:eastAsia="Arial" w:hAnsi="Times New Roman"/>
          <w:sz w:val="28"/>
          <w:szCs w:val="28"/>
        </w:rPr>
        <w:t>P</w:t>
      </w:r>
      <w:r w:rsidRPr="003576AD">
        <w:rPr>
          <w:rFonts w:ascii="Times New Roman" w:eastAsia="Arial" w:hAnsi="Times New Roman"/>
          <w:sz w:val="28"/>
          <w:szCs w:val="28"/>
        </w:rPr>
        <w:t xml:space="preserve">ara dotações cujos recursos sejam provenientes de operações de crédito; </w:t>
      </w:r>
    </w:p>
    <w:p w14:paraId="22E4B63C" w14:textId="3EDA7C05"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III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ocorrerem  entre  naturezas  de  despesa  no  âmbito  do  mesmo projeto/atividade e unidades orçamentárias; </w:t>
      </w:r>
    </w:p>
    <w:p w14:paraId="67A9D2BB" w14:textId="1D740042"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IV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da mudança de classificação institucional (órgão e/ou unidade), mantidas os  demais  atributos  da  categoria  de  programação,  no  caso  de  reestruturação organizacional do Poder Executivo ou de transferência de atribuições de unidade, órgão ou entidade, extinto, transformado, transferido, incorporado ou desmembrado, de acordo com o previsto no art. 6º desta Lei; </w:t>
      </w:r>
    </w:p>
    <w:p w14:paraId="7FD03C51" w14:textId="5EEF3D83"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V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houver compensação recíproca de fontes de recursos entre dotações orçamentárias; </w:t>
      </w:r>
    </w:p>
    <w:p w14:paraId="72A6F71E" w14:textId="74AA260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VI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a origem dos recursos for a Reserva de Contingência; </w:t>
      </w:r>
    </w:p>
    <w:p w14:paraId="0A63384E" w14:textId="50757DE9"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VII – </w:t>
      </w:r>
      <w:r w:rsidR="00965A94">
        <w:rPr>
          <w:rFonts w:ascii="Times New Roman" w:eastAsia="Arial" w:hAnsi="Times New Roman"/>
          <w:sz w:val="28"/>
          <w:szCs w:val="28"/>
        </w:rPr>
        <w:t>P</w:t>
      </w:r>
      <w:r w:rsidRPr="003576AD">
        <w:rPr>
          <w:rFonts w:ascii="Times New Roman" w:eastAsia="Arial" w:hAnsi="Times New Roman"/>
          <w:sz w:val="28"/>
          <w:szCs w:val="28"/>
        </w:rPr>
        <w:t xml:space="preserve">ara ajuste até o limite autorizado no art. 29-A da Constituição Federal;  </w:t>
      </w:r>
    </w:p>
    <w:p w14:paraId="44714FC8" w14:textId="422D5C49"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VIII – </w:t>
      </w:r>
      <w:r w:rsidR="00965A94">
        <w:rPr>
          <w:rFonts w:ascii="Times New Roman" w:eastAsia="Arial" w:hAnsi="Times New Roman"/>
          <w:sz w:val="28"/>
          <w:szCs w:val="28"/>
        </w:rPr>
        <w:t>P</w:t>
      </w:r>
      <w:r w:rsidRPr="003576AD">
        <w:rPr>
          <w:rFonts w:ascii="Times New Roman" w:eastAsia="Arial" w:hAnsi="Times New Roman"/>
          <w:sz w:val="28"/>
          <w:szCs w:val="28"/>
        </w:rPr>
        <w:t xml:space="preserve">ara alteração nas codificações orçamentárias, desde que não impliquem em </w:t>
      </w:r>
      <w:r>
        <w:rPr>
          <w:rFonts w:ascii="Times New Roman" w:eastAsia="Arial" w:hAnsi="Times New Roman"/>
          <w:sz w:val="28"/>
          <w:szCs w:val="28"/>
        </w:rPr>
        <w:t xml:space="preserve"> </w:t>
      </w:r>
      <w:r w:rsidRPr="003576AD">
        <w:rPr>
          <w:rFonts w:ascii="Times New Roman" w:eastAsia="Arial" w:hAnsi="Times New Roman"/>
          <w:sz w:val="28"/>
          <w:szCs w:val="28"/>
        </w:rPr>
        <w:t xml:space="preserve">mudança de valores e na finalidade da programação;  </w:t>
      </w:r>
    </w:p>
    <w:p w14:paraId="2C2F5346" w14:textId="0EB4D695"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IX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a origem dos recursos for de dotações com as mesmas categorias de </w:t>
      </w:r>
      <w:r>
        <w:rPr>
          <w:rFonts w:ascii="Times New Roman" w:eastAsia="Arial" w:hAnsi="Times New Roman"/>
          <w:sz w:val="28"/>
          <w:szCs w:val="28"/>
        </w:rPr>
        <w:t xml:space="preserve"> </w:t>
      </w:r>
      <w:r w:rsidRPr="003576AD">
        <w:rPr>
          <w:rFonts w:ascii="Times New Roman" w:eastAsia="Arial" w:hAnsi="Times New Roman"/>
          <w:sz w:val="28"/>
          <w:szCs w:val="28"/>
        </w:rPr>
        <w:t xml:space="preserve">programação, para mudança de elemento de despesa ou modalidade de aplicação; </w:t>
      </w:r>
    </w:p>
    <w:p w14:paraId="7B9E8189" w14:textId="1EF9E3AE"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X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envolverem aporte ao fundo criado pelo art. 149-A da Lei Orgânica do Município de Niterói e regulamentado pelo Decreto nº 13.215, de 28 de março de 2019; </w:t>
      </w:r>
    </w:p>
    <w:p w14:paraId="4373BDB4" w14:textId="71A497F4"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XI – </w:t>
      </w:r>
      <w:r w:rsidR="00965A94">
        <w:rPr>
          <w:rFonts w:ascii="Times New Roman" w:eastAsia="Arial" w:hAnsi="Times New Roman"/>
          <w:sz w:val="28"/>
          <w:szCs w:val="28"/>
        </w:rPr>
        <w:t>Q</w:t>
      </w:r>
      <w:r w:rsidRPr="003576AD">
        <w:rPr>
          <w:rFonts w:ascii="Times New Roman" w:eastAsia="Arial" w:hAnsi="Times New Roman"/>
          <w:sz w:val="28"/>
          <w:szCs w:val="28"/>
        </w:rPr>
        <w:t xml:space="preserve">uando  a  origem  dos  recursos  for  excesso  de  arrecadação  ou  superávit financeiro; </w:t>
      </w:r>
    </w:p>
    <w:p w14:paraId="4A418B97" w14:textId="4D49CD18"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XII – </w:t>
      </w:r>
      <w:r w:rsidR="00965A94">
        <w:rPr>
          <w:rFonts w:ascii="Times New Roman" w:eastAsia="Arial" w:hAnsi="Times New Roman"/>
          <w:sz w:val="28"/>
          <w:szCs w:val="28"/>
        </w:rPr>
        <w:t>P</w:t>
      </w:r>
      <w:r w:rsidRPr="003576AD">
        <w:rPr>
          <w:rFonts w:ascii="Times New Roman" w:eastAsia="Arial" w:hAnsi="Times New Roman"/>
          <w:sz w:val="28"/>
          <w:szCs w:val="28"/>
        </w:rPr>
        <w:t xml:space="preserve">ara dotações destinadas a sentenças judiciais e relacionadas a convênios; </w:t>
      </w:r>
    </w:p>
    <w:p w14:paraId="3F3FFA52" w14:textId="00CB2DAF"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XIII – </w:t>
      </w:r>
      <w:r w:rsidR="00965A94">
        <w:rPr>
          <w:rFonts w:ascii="Times New Roman" w:eastAsia="Arial" w:hAnsi="Times New Roman"/>
          <w:sz w:val="28"/>
          <w:szCs w:val="28"/>
        </w:rPr>
        <w:t>P</w:t>
      </w:r>
      <w:r w:rsidRPr="003576AD">
        <w:rPr>
          <w:rFonts w:ascii="Times New Roman" w:eastAsia="Arial" w:hAnsi="Times New Roman"/>
          <w:sz w:val="28"/>
          <w:szCs w:val="28"/>
        </w:rPr>
        <w:t xml:space="preserve">ara dotações referentes a ações e serviços públicos de saúde e à manutenção e desenvolvimento do ensino; </w:t>
      </w:r>
    </w:p>
    <w:p w14:paraId="15A84CAB" w14:textId="77777777" w:rsidR="003576AD" w:rsidRPr="003576AD" w:rsidRDefault="003576AD" w:rsidP="00965A94">
      <w:pPr>
        <w:spacing w:after="0" w:line="360" w:lineRule="auto"/>
        <w:jc w:val="both"/>
        <w:rPr>
          <w:rFonts w:ascii="Times New Roman" w:eastAsia="Arial" w:hAnsi="Times New Roman"/>
          <w:sz w:val="28"/>
          <w:szCs w:val="28"/>
        </w:rPr>
      </w:pPr>
    </w:p>
    <w:p w14:paraId="0363C988" w14:textId="52666848"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Parágrafo Único</w:t>
      </w:r>
      <w:r w:rsidR="00965A94">
        <w:rPr>
          <w:rFonts w:ascii="Times New Roman" w:eastAsia="Arial" w:hAnsi="Times New Roman"/>
          <w:sz w:val="28"/>
          <w:szCs w:val="28"/>
        </w:rPr>
        <w:t xml:space="preserve"> - </w:t>
      </w:r>
      <w:r w:rsidRPr="003576AD">
        <w:rPr>
          <w:rFonts w:ascii="Times New Roman" w:eastAsia="Arial" w:hAnsi="Times New Roman"/>
          <w:sz w:val="28"/>
          <w:szCs w:val="28"/>
        </w:rPr>
        <w:t xml:space="preserve">Na abertura dos créditos de que trata o caput, poderão ser incluídas fontes de recursos, modalidades de aplicação, grupos de natureza de despesa e </w:t>
      </w:r>
      <w:r>
        <w:rPr>
          <w:rFonts w:ascii="Times New Roman" w:eastAsia="Arial" w:hAnsi="Times New Roman"/>
          <w:sz w:val="28"/>
          <w:szCs w:val="28"/>
        </w:rPr>
        <w:t xml:space="preserve"> </w:t>
      </w:r>
      <w:r w:rsidRPr="003576AD">
        <w:rPr>
          <w:rFonts w:ascii="Times New Roman" w:eastAsia="Arial" w:hAnsi="Times New Roman"/>
          <w:sz w:val="28"/>
          <w:szCs w:val="28"/>
        </w:rPr>
        <w:t xml:space="preserve">elemento de despesa, desde que compatíveis com a finalidade da ação orçamentária. </w:t>
      </w:r>
    </w:p>
    <w:p w14:paraId="5DF67B98" w14:textId="77777777" w:rsidR="00965A94" w:rsidRPr="003576AD" w:rsidRDefault="00965A94" w:rsidP="00965A94">
      <w:pPr>
        <w:spacing w:after="0" w:line="360" w:lineRule="auto"/>
        <w:jc w:val="both"/>
        <w:rPr>
          <w:rFonts w:ascii="Times New Roman" w:eastAsia="Arial" w:hAnsi="Times New Roman"/>
          <w:sz w:val="28"/>
          <w:szCs w:val="28"/>
        </w:rPr>
      </w:pPr>
    </w:p>
    <w:p w14:paraId="4E91864B" w14:textId="0579483D"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6º Fica o Poder Executivo autorizado a remanejar, transpor, transferir ou utilizar as dotações orçamentárias constantes desta Lei, em virtude de alteração na estrutura organizacional  do  Poder  Executivo  ou  na  competência  legal  ou  regimental  de unidades da Administração direta e das entidades da Administração indireta. </w:t>
      </w:r>
    </w:p>
    <w:p w14:paraId="71EB6875" w14:textId="77777777" w:rsidR="00965A94" w:rsidRPr="003576AD" w:rsidRDefault="00965A94" w:rsidP="00965A94">
      <w:pPr>
        <w:spacing w:after="0" w:line="360" w:lineRule="auto"/>
        <w:jc w:val="both"/>
        <w:rPr>
          <w:rFonts w:ascii="Times New Roman" w:eastAsia="Arial" w:hAnsi="Times New Roman"/>
          <w:sz w:val="28"/>
          <w:szCs w:val="28"/>
        </w:rPr>
      </w:pPr>
    </w:p>
    <w:p w14:paraId="3D31FB20" w14:textId="09EF6AFC"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§1º  Fica  o Poder  Executivo  autorizado  a  adaptar o  orçamento  e  a programação</w:t>
      </w:r>
      <w:r w:rsidR="00965A94">
        <w:rPr>
          <w:rFonts w:ascii="Times New Roman" w:eastAsia="Arial" w:hAnsi="Times New Roman"/>
          <w:sz w:val="28"/>
          <w:szCs w:val="28"/>
        </w:rPr>
        <w:t xml:space="preserve"> </w:t>
      </w:r>
      <w:r w:rsidRPr="003576AD">
        <w:rPr>
          <w:rFonts w:ascii="Times New Roman" w:eastAsia="Arial" w:hAnsi="Times New Roman"/>
          <w:sz w:val="28"/>
          <w:szCs w:val="28"/>
        </w:rPr>
        <w:t>governamental  à  modificação  administrativa  ocorrida,  inclusive  criando  unidades orçamentárias e programas de trabalho</w:t>
      </w:r>
      <w:r w:rsidR="00965A94">
        <w:rPr>
          <w:rFonts w:ascii="Times New Roman" w:eastAsia="Arial" w:hAnsi="Times New Roman"/>
          <w:sz w:val="28"/>
          <w:szCs w:val="28"/>
        </w:rPr>
        <w:t xml:space="preserve"> </w:t>
      </w:r>
      <w:r w:rsidRPr="003576AD">
        <w:rPr>
          <w:rFonts w:ascii="Times New Roman" w:eastAsia="Arial" w:hAnsi="Times New Roman"/>
          <w:sz w:val="28"/>
          <w:szCs w:val="28"/>
        </w:rPr>
        <w:t xml:space="preserve">necessários. </w:t>
      </w:r>
    </w:p>
    <w:p w14:paraId="4FC7870F" w14:textId="77777777" w:rsidR="00965A94" w:rsidRPr="003576AD" w:rsidRDefault="00965A94" w:rsidP="00965A94">
      <w:pPr>
        <w:spacing w:after="0" w:line="360" w:lineRule="auto"/>
        <w:jc w:val="both"/>
        <w:rPr>
          <w:rFonts w:ascii="Times New Roman" w:eastAsia="Arial" w:hAnsi="Times New Roman"/>
          <w:sz w:val="28"/>
          <w:szCs w:val="28"/>
        </w:rPr>
      </w:pPr>
    </w:p>
    <w:p w14:paraId="3BF51B1E" w14:textId="62C5FB75"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7º Ações que estejam no Plano Plurianual e na Lei de Diretrizes Orçamentárias, mas não tenham sido aprovadas nesta Lei, poderão ser executadas mediante crédito adicional. </w:t>
      </w:r>
    </w:p>
    <w:p w14:paraId="54B34278" w14:textId="77777777" w:rsidR="003576AD" w:rsidRPr="003576AD" w:rsidRDefault="003576AD" w:rsidP="00965A94">
      <w:pPr>
        <w:spacing w:after="0" w:line="360" w:lineRule="auto"/>
        <w:jc w:val="both"/>
        <w:rPr>
          <w:rFonts w:ascii="Times New Roman" w:eastAsia="Arial" w:hAnsi="Times New Roman"/>
          <w:sz w:val="28"/>
          <w:szCs w:val="28"/>
        </w:rPr>
      </w:pPr>
    </w:p>
    <w:p w14:paraId="294DEB25" w14:textId="5088743D" w:rsidR="003576AD" w:rsidRDefault="003576AD" w:rsidP="00965A94">
      <w:pPr>
        <w:spacing w:after="0" w:line="360" w:lineRule="auto"/>
        <w:jc w:val="center"/>
        <w:rPr>
          <w:rFonts w:ascii="Times New Roman" w:eastAsia="Arial" w:hAnsi="Times New Roman"/>
          <w:b/>
          <w:bCs/>
          <w:sz w:val="28"/>
          <w:szCs w:val="28"/>
        </w:rPr>
      </w:pPr>
      <w:r w:rsidRPr="003576AD">
        <w:rPr>
          <w:rFonts w:ascii="Times New Roman" w:eastAsia="Arial" w:hAnsi="Times New Roman"/>
          <w:b/>
          <w:bCs/>
          <w:sz w:val="28"/>
          <w:szCs w:val="28"/>
        </w:rPr>
        <w:t>TÍTULO III - DAS DISPOSIÇÕES FINAIS</w:t>
      </w:r>
    </w:p>
    <w:p w14:paraId="11E2AFF7" w14:textId="77777777" w:rsidR="003576AD" w:rsidRPr="003576AD" w:rsidRDefault="003576AD" w:rsidP="00965A94">
      <w:pPr>
        <w:spacing w:after="0" w:line="360" w:lineRule="auto"/>
        <w:jc w:val="center"/>
        <w:rPr>
          <w:rFonts w:ascii="Times New Roman" w:eastAsia="Arial" w:hAnsi="Times New Roman"/>
          <w:b/>
          <w:bCs/>
          <w:sz w:val="28"/>
          <w:szCs w:val="28"/>
        </w:rPr>
      </w:pPr>
    </w:p>
    <w:p w14:paraId="73D5C252" w14:textId="53F06A22"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8º Os programas e as ações constantes desta Lei atualizam a Lei de Diretrizes Orçamentárias e o Plano Plurianual correntes. </w:t>
      </w:r>
    </w:p>
    <w:p w14:paraId="78BA2518" w14:textId="77777777" w:rsidR="003576AD" w:rsidRPr="003576AD" w:rsidRDefault="003576AD" w:rsidP="00965A94">
      <w:pPr>
        <w:spacing w:after="0" w:line="360" w:lineRule="auto"/>
        <w:jc w:val="both"/>
        <w:rPr>
          <w:rFonts w:ascii="Times New Roman" w:eastAsia="Arial" w:hAnsi="Times New Roman"/>
          <w:sz w:val="28"/>
          <w:szCs w:val="28"/>
        </w:rPr>
      </w:pPr>
    </w:p>
    <w:p w14:paraId="68ADFFD2" w14:textId="64848A74"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9º Fica  o  Poder  Executivo  autorizado  a  realizar  operações  de  crédito  por antecipação  de  receita,  com  a  finalidade  de  manter  o  equilíbrio  orçamentário, observados os preceitos legais em vigor, com o referendo da Câmara Municipal de Niterói. </w:t>
      </w:r>
    </w:p>
    <w:p w14:paraId="36B2F1C4" w14:textId="77777777" w:rsidR="003576AD" w:rsidRPr="003576AD" w:rsidRDefault="003576AD" w:rsidP="00965A94">
      <w:pPr>
        <w:spacing w:after="0" w:line="360" w:lineRule="auto"/>
        <w:jc w:val="both"/>
        <w:rPr>
          <w:rFonts w:ascii="Times New Roman" w:eastAsia="Arial" w:hAnsi="Times New Roman"/>
          <w:sz w:val="28"/>
          <w:szCs w:val="28"/>
        </w:rPr>
      </w:pPr>
    </w:p>
    <w:p w14:paraId="07C0141B" w14:textId="4BC0785B"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10º Fica o Poder Executivo autorizado a contrair financiamentos com agências nacionais e internacionais oficiais de crédito para aplicação em investimentos fixados nesta Lei, bem como oferecer as garantias necessárias para a realização destes financiamentos, com prévia autorização do Poder Legislativo Municipal. </w:t>
      </w:r>
    </w:p>
    <w:p w14:paraId="06FF20BB" w14:textId="77777777" w:rsidR="003576AD" w:rsidRPr="003576AD" w:rsidRDefault="003576AD" w:rsidP="00965A94">
      <w:pPr>
        <w:spacing w:after="0" w:line="360" w:lineRule="auto"/>
        <w:jc w:val="both"/>
        <w:rPr>
          <w:rFonts w:ascii="Times New Roman" w:eastAsia="Arial" w:hAnsi="Times New Roman"/>
          <w:sz w:val="28"/>
          <w:szCs w:val="28"/>
        </w:rPr>
      </w:pPr>
    </w:p>
    <w:p w14:paraId="3F066314" w14:textId="31D60A55"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11. O Poder Executivo desdobrará as receitas previstas em metas bimestrais de arrecadação. </w:t>
      </w:r>
    </w:p>
    <w:p w14:paraId="3DE07C39" w14:textId="77777777" w:rsidR="003576AD" w:rsidRPr="003576AD" w:rsidRDefault="003576AD" w:rsidP="00965A94">
      <w:pPr>
        <w:spacing w:after="0" w:line="360" w:lineRule="auto"/>
        <w:jc w:val="both"/>
        <w:rPr>
          <w:rFonts w:ascii="Times New Roman" w:eastAsia="Arial" w:hAnsi="Times New Roman"/>
          <w:sz w:val="28"/>
          <w:szCs w:val="28"/>
        </w:rPr>
      </w:pPr>
    </w:p>
    <w:p w14:paraId="7313C191"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12. Integram esta Lei de Orçamento: </w:t>
      </w:r>
    </w:p>
    <w:p w14:paraId="57F5C692"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As receitas decorrentes da arrecadação de tributos, contribuições e de outras </w:t>
      </w:r>
    </w:p>
    <w:p w14:paraId="5A919CCA" w14:textId="1AA53120"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receitas correntes e de capital por categoria econômica e por fonte de recursos, na forma do Anexo I; </w:t>
      </w:r>
    </w:p>
    <w:p w14:paraId="6362BE26" w14:textId="7B573F75"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 - A despesa por órgão, unidade orçamentária e função, discriminada por categoria econômica, na forma do Anexo II; e </w:t>
      </w:r>
    </w:p>
    <w:p w14:paraId="66678989" w14:textId="5D2A70E0"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III - A despesa por função, órgão, modalidade de aplicação e grupo de natureza de despesa, discriminada por fonte de recurso, na forma dos Anexos III a VI. </w:t>
      </w:r>
    </w:p>
    <w:p w14:paraId="1F1A0A7D" w14:textId="77777777" w:rsidR="003576AD" w:rsidRPr="003576AD" w:rsidRDefault="003576AD" w:rsidP="00965A94">
      <w:pPr>
        <w:spacing w:after="0" w:line="360" w:lineRule="auto"/>
        <w:jc w:val="both"/>
        <w:rPr>
          <w:rFonts w:ascii="Times New Roman" w:eastAsia="Arial" w:hAnsi="Times New Roman"/>
          <w:sz w:val="28"/>
          <w:szCs w:val="28"/>
        </w:rPr>
      </w:pPr>
    </w:p>
    <w:p w14:paraId="2D1448A1" w14:textId="77777777"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Art. 13. Acompanham esta Lei de Orçamento: </w:t>
      </w:r>
    </w:p>
    <w:p w14:paraId="74373139" w14:textId="77777777" w:rsidR="00E64E20" w:rsidRPr="003576AD" w:rsidRDefault="00E64E20" w:rsidP="00965A94">
      <w:pPr>
        <w:spacing w:after="0" w:line="360" w:lineRule="auto"/>
        <w:jc w:val="both"/>
        <w:rPr>
          <w:rFonts w:ascii="Times New Roman" w:eastAsia="Arial" w:hAnsi="Times New Roman"/>
          <w:sz w:val="28"/>
          <w:szCs w:val="28"/>
        </w:rPr>
      </w:pPr>
    </w:p>
    <w:p w14:paraId="7E3305A0"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 - Detalhamento dos créditos orçamentários; </w:t>
      </w:r>
    </w:p>
    <w:p w14:paraId="066BD3B9"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 - A despesa por fonte de recursos e por órgão, discriminada por natureza de </w:t>
      </w:r>
    </w:p>
    <w:p w14:paraId="71A618C6"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despesa, na forma do Anexo VII e VIII; e </w:t>
      </w:r>
    </w:p>
    <w:p w14:paraId="0C116975" w14:textId="77777777"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III - A despesa por órgão com os valores destinados a obras e prestação de </w:t>
      </w:r>
    </w:p>
    <w:p w14:paraId="130754FF" w14:textId="77777777" w:rsid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 xml:space="preserve">serviços, na forma do Anexo IX. </w:t>
      </w:r>
    </w:p>
    <w:p w14:paraId="70BAFCFD" w14:textId="77777777" w:rsidR="003576AD" w:rsidRPr="003576AD" w:rsidRDefault="003576AD" w:rsidP="00965A94">
      <w:pPr>
        <w:spacing w:after="0" w:line="360" w:lineRule="auto"/>
        <w:jc w:val="both"/>
        <w:rPr>
          <w:rFonts w:ascii="Times New Roman" w:eastAsia="Arial" w:hAnsi="Times New Roman"/>
          <w:sz w:val="28"/>
          <w:szCs w:val="28"/>
        </w:rPr>
      </w:pPr>
    </w:p>
    <w:p w14:paraId="4026C9EC" w14:textId="40392781" w:rsidR="003576AD" w:rsidRPr="003576AD" w:rsidRDefault="003576AD" w:rsidP="00965A94">
      <w:pPr>
        <w:spacing w:after="0" w:line="360" w:lineRule="auto"/>
        <w:jc w:val="both"/>
        <w:rPr>
          <w:rFonts w:ascii="Times New Roman" w:eastAsia="Arial" w:hAnsi="Times New Roman"/>
          <w:sz w:val="28"/>
          <w:szCs w:val="28"/>
        </w:rPr>
      </w:pPr>
      <w:r w:rsidRPr="003576AD">
        <w:rPr>
          <w:rFonts w:ascii="Times New Roman" w:eastAsia="Arial" w:hAnsi="Times New Roman"/>
          <w:sz w:val="28"/>
          <w:szCs w:val="28"/>
        </w:rPr>
        <w:t>Art. 14. Esta Lei entra em vigor na data de sua publicação, revogadas as disposições em contrário.</w:t>
      </w:r>
    </w:p>
    <w:p w14:paraId="5AA0187C" w14:textId="4AD830C7" w:rsidR="0052663A" w:rsidRPr="003576AD" w:rsidRDefault="0052663A" w:rsidP="003576AD">
      <w:pPr>
        <w:spacing w:before="120" w:after="0" w:line="360" w:lineRule="auto"/>
        <w:ind w:firstLine="709"/>
        <w:jc w:val="both"/>
        <w:rPr>
          <w:rFonts w:ascii="Times New Roman" w:eastAsia="Arial" w:hAnsi="Times New Roman"/>
          <w:sz w:val="28"/>
          <w:szCs w:val="28"/>
        </w:rPr>
      </w:pPr>
    </w:p>
    <w:p w14:paraId="258BB295" w14:textId="14933699" w:rsidR="0052663A" w:rsidRDefault="0052663A" w:rsidP="00157D87">
      <w:pPr>
        <w:spacing w:before="120" w:after="0" w:line="360" w:lineRule="auto"/>
        <w:jc w:val="both"/>
        <w:rPr>
          <w:rFonts w:ascii="Times New Roman" w:eastAsia="Arial" w:hAnsi="Times New Roman"/>
          <w:sz w:val="28"/>
          <w:szCs w:val="28"/>
        </w:rPr>
      </w:pPr>
    </w:p>
    <w:p w14:paraId="6EA24AF8" w14:textId="77777777" w:rsidR="005F3432" w:rsidRPr="00716C17" w:rsidRDefault="005F3432" w:rsidP="00157D87">
      <w:pPr>
        <w:spacing w:before="120" w:after="0" w:line="360" w:lineRule="auto"/>
        <w:jc w:val="both"/>
        <w:rPr>
          <w:rFonts w:ascii="Times New Roman" w:eastAsia="Arial" w:hAnsi="Times New Roman"/>
          <w:sz w:val="28"/>
          <w:szCs w:val="28"/>
        </w:rPr>
      </w:pPr>
    </w:p>
    <w:p w14:paraId="0847246A" w14:textId="40AD1D1F" w:rsidR="00D75399" w:rsidRPr="008B3C68" w:rsidRDefault="00D75399" w:rsidP="00157D87">
      <w:pPr>
        <w:spacing w:line="360" w:lineRule="auto"/>
        <w:jc w:val="both"/>
        <w:rPr>
          <w:rFonts w:ascii="Arial" w:hAnsi="Arial" w:cs="Arial"/>
          <w:bCs/>
          <w:sz w:val="24"/>
          <w:szCs w:val="24"/>
        </w:rPr>
      </w:pPr>
    </w:p>
    <w:sectPr w:rsidR="00D75399" w:rsidRPr="008B3C68" w:rsidSect="00965A94">
      <w:headerReference w:type="default" r:id="rId9"/>
      <w:footerReference w:type="default" r:id="rId10"/>
      <w:pgSz w:w="11906" w:h="16838"/>
      <w:pgMar w:top="1576" w:right="1558" w:bottom="1134" w:left="1701" w:header="425"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10C373" w14:textId="77777777" w:rsidR="006F520A" w:rsidRDefault="006F520A" w:rsidP="00A84C6A">
      <w:pPr>
        <w:spacing w:after="0" w:line="240" w:lineRule="auto"/>
      </w:pPr>
      <w:r>
        <w:separator/>
      </w:r>
    </w:p>
  </w:endnote>
  <w:endnote w:type="continuationSeparator" w:id="0">
    <w:p w14:paraId="71B8E6FB" w14:textId="77777777" w:rsidR="006F520A" w:rsidRDefault="006F520A" w:rsidP="00A8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G 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FF8966" w14:textId="77777777" w:rsidR="00965A94" w:rsidRPr="00965A94" w:rsidRDefault="00965A94" w:rsidP="00965A94">
    <w:pPr>
      <w:spacing w:after="0" w:line="240" w:lineRule="auto"/>
      <w:jc w:val="center"/>
      <w:rPr>
        <w:rFonts w:ascii="Times New Roman" w:hAnsi="Times New Roman"/>
        <w:color w:val="000000"/>
        <w:sz w:val="20"/>
        <w:szCs w:val="20"/>
      </w:rPr>
    </w:pPr>
    <w:r w:rsidRPr="00965A94">
      <w:rPr>
        <w:rFonts w:ascii="Times New Roman" w:hAnsi="Times New Roman"/>
        <w:color w:val="000000"/>
        <w:sz w:val="20"/>
        <w:szCs w:val="20"/>
      </w:rPr>
      <w:t>Rua Visconde  de Sepetiba, 987 - 6º andar - Centro - Niterói - RJ CEP: 24.020-206</w:t>
    </w:r>
  </w:p>
  <w:p w14:paraId="3B46F588" w14:textId="77777777" w:rsidR="00965A94" w:rsidRPr="00965A94" w:rsidRDefault="00965A94" w:rsidP="00965A94">
    <w:pPr>
      <w:spacing w:after="0" w:line="240" w:lineRule="auto"/>
      <w:jc w:val="center"/>
      <w:rPr>
        <w:rFonts w:ascii="Times New Roman" w:hAnsi="Times New Roman"/>
        <w:color w:val="000000"/>
        <w:sz w:val="20"/>
        <w:szCs w:val="20"/>
      </w:rPr>
    </w:pPr>
    <w:r w:rsidRPr="00965A94">
      <w:rPr>
        <w:rFonts w:ascii="Times New Roman" w:hAnsi="Times New Roman"/>
        <w:color w:val="000000"/>
        <w:sz w:val="20"/>
        <w:szCs w:val="20"/>
      </w:rPr>
      <w:t>Tel.: 21 2613-6568 / 2620-0403 R: 261 / Fax: 2717-7223</w:t>
    </w:r>
  </w:p>
  <w:p w14:paraId="5C93677C" w14:textId="77777777" w:rsidR="00D04B93" w:rsidRDefault="00D04B9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777E01" w14:textId="77777777" w:rsidR="006F520A" w:rsidRDefault="006F520A" w:rsidP="00A84C6A">
      <w:pPr>
        <w:spacing w:after="0" w:line="240" w:lineRule="auto"/>
      </w:pPr>
      <w:r>
        <w:separator/>
      </w:r>
    </w:p>
  </w:footnote>
  <w:footnote w:type="continuationSeparator" w:id="0">
    <w:p w14:paraId="22B497F5" w14:textId="77777777" w:rsidR="006F520A" w:rsidRDefault="006F520A" w:rsidP="00A84C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173894" w14:textId="118F7CDD" w:rsidR="002D31C0" w:rsidRDefault="006A63A7" w:rsidP="009863C9">
    <w:pPr>
      <w:pStyle w:val="Cabealho"/>
      <w:tabs>
        <w:tab w:val="center" w:pos="4323"/>
        <w:tab w:val="right" w:pos="8647"/>
      </w:tabs>
      <w:jc w:val="center"/>
      <w:rPr>
        <w:rFonts w:ascii="Century" w:hAnsi="Century"/>
        <w:b/>
        <w:color w:val="808080"/>
      </w:rPr>
    </w:pPr>
    <w:r>
      <w:rPr>
        <w:rFonts w:ascii="Century" w:hAnsi="Century"/>
        <w:b/>
        <w:noProof/>
        <w:color w:val="808080"/>
      </w:rPr>
      <w:drawing>
        <wp:inline distT="0" distB="0" distL="0" distR="0" wp14:anchorId="25DD0069" wp14:editId="6817DB2F">
          <wp:extent cx="1771650" cy="1134153"/>
          <wp:effectExtent l="0" t="0" r="0" b="8890"/>
          <wp:docPr id="72947215" name="Imagem 7294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0112" cy="1139570"/>
                  </a:xfrm>
                  <a:prstGeom prst="rect">
                    <a:avLst/>
                  </a:prstGeom>
                  <a:noFill/>
                  <a:ln>
                    <a:noFill/>
                  </a:ln>
                </pic:spPr>
              </pic:pic>
            </a:graphicData>
          </a:graphic>
        </wp:inline>
      </w:drawing>
    </w:r>
  </w:p>
  <w:p w14:paraId="1CE25651" w14:textId="77777777" w:rsidR="009A65B2" w:rsidRDefault="009A65B2" w:rsidP="009863C9">
    <w:pPr>
      <w:pStyle w:val="Cabealho"/>
      <w:tabs>
        <w:tab w:val="center" w:pos="4323"/>
        <w:tab w:val="right" w:pos="8647"/>
      </w:tabs>
      <w:jc w:val="center"/>
      <w:rPr>
        <w:rFonts w:ascii="Century" w:hAnsi="Century"/>
        <w:b/>
        <w:color w:val="808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EEE10C4"/>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E85715"/>
    <w:multiLevelType w:val="hybridMultilevel"/>
    <w:tmpl w:val="3A46F100"/>
    <w:lvl w:ilvl="0" w:tplc="B45EF016">
      <w:start w:val="1"/>
      <w:numFmt w:val="decimal"/>
      <w:lvlText w:val="%1."/>
      <w:lvlJc w:val="left"/>
      <w:pPr>
        <w:ind w:left="975" w:hanging="360"/>
      </w:pPr>
      <w:rPr>
        <w:rFonts w:hint="default"/>
      </w:rPr>
    </w:lvl>
    <w:lvl w:ilvl="1" w:tplc="04160019" w:tentative="1">
      <w:start w:val="1"/>
      <w:numFmt w:val="lowerLetter"/>
      <w:lvlText w:val="%2."/>
      <w:lvlJc w:val="left"/>
      <w:pPr>
        <w:ind w:left="1695" w:hanging="360"/>
      </w:pPr>
    </w:lvl>
    <w:lvl w:ilvl="2" w:tplc="0416001B" w:tentative="1">
      <w:start w:val="1"/>
      <w:numFmt w:val="lowerRoman"/>
      <w:lvlText w:val="%3."/>
      <w:lvlJc w:val="right"/>
      <w:pPr>
        <w:ind w:left="2415" w:hanging="180"/>
      </w:pPr>
    </w:lvl>
    <w:lvl w:ilvl="3" w:tplc="0416000F" w:tentative="1">
      <w:start w:val="1"/>
      <w:numFmt w:val="decimal"/>
      <w:lvlText w:val="%4."/>
      <w:lvlJc w:val="left"/>
      <w:pPr>
        <w:ind w:left="3135" w:hanging="360"/>
      </w:pPr>
    </w:lvl>
    <w:lvl w:ilvl="4" w:tplc="04160019" w:tentative="1">
      <w:start w:val="1"/>
      <w:numFmt w:val="lowerLetter"/>
      <w:lvlText w:val="%5."/>
      <w:lvlJc w:val="left"/>
      <w:pPr>
        <w:ind w:left="3855" w:hanging="360"/>
      </w:pPr>
    </w:lvl>
    <w:lvl w:ilvl="5" w:tplc="0416001B" w:tentative="1">
      <w:start w:val="1"/>
      <w:numFmt w:val="lowerRoman"/>
      <w:lvlText w:val="%6."/>
      <w:lvlJc w:val="right"/>
      <w:pPr>
        <w:ind w:left="4575" w:hanging="180"/>
      </w:pPr>
    </w:lvl>
    <w:lvl w:ilvl="6" w:tplc="0416000F" w:tentative="1">
      <w:start w:val="1"/>
      <w:numFmt w:val="decimal"/>
      <w:lvlText w:val="%7."/>
      <w:lvlJc w:val="left"/>
      <w:pPr>
        <w:ind w:left="5295" w:hanging="360"/>
      </w:pPr>
    </w:lvl>
    <w:lvl w:ilvl="7" w:tplc="04160019" w:tentative="1">
      <w:start w:val="1"/>
      <w:numFmt w:val="lowerLetter"/>
      <w:lvlText w:val="%8."/>
      <w:lvlJc w:val="left"/>
      <w:pPr>
        <w:ind w:left="6015" w:hanging="360"/>
      </w:pPr>
    </w:lvl>
    <w:lvl w:ilvl="8" w:tplc="0416001B" w:tentative="1">
      <w:start w:val="1"/>
      <w:numFmt w:val="lowerRoman"/>
      <w:lvlText w:val="%9."/>
      <w:lvlJc w:val="right"/>
      <w:pPr>
        <w:ind w:left="6735" w:hanging="180"/>
      </w:pPr>
    </w:lvl>
  </w:abstractNum>
  <w:abstractNum w:abstractNumId="3">
    <w:nsid w:val="05D02883"/>
    <w:multiLevelType w:val="hybridMultilevel"/>
    <w:tmpl w:val="EFDA474A"/>
    <w:lvl w:ilvl="0" w:tplc="985C6BF4">
      <w:start w:val="1"/>
      <w:numFmt w:val="decimal"/>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4">
    <w:nsid w:val="0E1601FD"/>
    <w:multiLevelType w:val="hybridMultilevel"/>
    <w:tmpl w:val="567E7F02"/>
    <w:lvl w:ilvl="0" w:tplc="84F6728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0EBB5458"/>
    <w:multiLevelType w:val="hybridMultilevel"/>
    <w:tmpl w:val="E8824E3C"/>
    <w:lvl w:ilvl="0" w:tplc="0416000F">
      <w:start w:val="1"/>
      <w:numFmt w:val="decimal"/>
      <w:lvlText w:val="%1."/>
      <w:lvlJc w:val="left"/>
      <w:pPr>
        <w:ind w:left="1695" w:hanging="360"/>
      </w:pPr>
    </w:lvl>
    <w:lvl w:ilvl="1" w:tplc="04160019" w:tentative="1">
      <w:start w:val="1"/>
      <w:numFmt w:val="lowerLetter"/>
      <w:lvlText w:val="%2."/>
      <w:lvlJc w:val="left"/>
      <w:pPr>
        <w:ind w:left="2415" w:hanging="360"/>
      </w:pPr>
    </w:lvl>
    <w:lvl w:ilvl="2" w:tplc="0416001B" w:tentative="1">
      <w:start w:val="1"/>
      <w:numFmt w:val="lowerRoman"/>
      <w:lvlText w:val="%3."/>
      <w:lvlJc w:val="right"/>
      <w:pPr>
        <w:ind w:left="3135" w:hanging="180"/>
      </w:pPr>
    </w:lvl>
    <w:lvl w:ilvl="3" w:tplc="0416000F" w:tentative="1">
      <w:start w:val="1"/>
      <w:numFmt w:val="decimal"/>
      <w:lvlText w:val="%4."/>
      <w:lvlJc w:val="left"/>
      <w:pPr>
        <w:ind w:left="3855" w:hanging="360"/>
      </w:pPr>
    </w:lvl>
    <w:lvl w:ilvl="4" w:tplc="04160019" w:tentative="1">
      <w:start w:val="1"/>
      <w:numFmt w:val="lowerLetter"/>
      <w:lvlText w:val="%5."/>
      <w:lvlJc w:val="left"/>
      <w:pPr>
        <w:ind w:left="4575" w:hanging="360"/>
      </w:pPr>
    </w:lvl>
    <w:lvl w:ilvl="5" w:tplc="0416001B" w:tentative="1">
      <w:start w:val="1"/>
      <w:numFmt w:val="lowerRoman"/>
      <w:lvlText w:val="%6."/>
      <w:lvlJc w:val="right"/>
      <w:pPr>
        <w:ind w:left="5295" w:hanging="180"/>
      </w:pPr>
    </w:lvl>
    <w:lvl w:ilvl="6" w:tplc="0416000F" w:tentative="1">
      <w:start w:val="1"/>
      <w:numFmt w:val="decimal"/>
      <w:lvlText w:val="%7."/>
      <w:lvlJc w:val="left"/>
      <w:pPr>
        <w:ind w:left="6015" w:hanging="360"/>
      </w:pPr>
    </w:lvl>
    <w:lvl w:ilvl="7" w:tplc="04160019" w:tentative="1">
      <w:start w:val="1"/>
      <w:numFmt w:val="lowerLetter"/>
      <w:lvlText w:val="%8."/>
      <w:lvlJc w:val="left"/>
      <w:pPr>
        <w:ind w:left="6735" w:hanging="360"/>
      </w:pPr>
    </w:lvl>
    <w:lvl w:ilvl="8" w:tplc="0416001B" w:tentative="1">
      <w:start w:val="1"/>
      <w:numFmt w:val="lowerRoman"/>
      <w:lvlText w:val="%9."/>
      <w:lvlJc w:val="right"/>
      <w:pPr>
        <w:ind w:left="7455" w:hanging="180"/>
      </w:pPr>
    </w:lvl>
  </w:abstractNum>
  <w:abstractNum w:abstractNumId="6">
    <w:nsid w:val="11ED608F"/>
    <w:multiLevelType w:val="hybridMultilevel"/>
    <w:tmpl w:val="411075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620AF3"/>
    <w:multiLevelType w:val="hybridMultilevel"/>
    <w:tmpl w:val="7AF0D146"/>
    <w:lvl w:ilvl="0" w:tplc="6C126198">
      <w:start w:val="1"/>
      <w:numFmt w:val="decimal"/>
      <w:lvlText w:val="%1."/>
      <w:lvlJc w:val="left"/>
      <w:pPr>
        <w:ind w:left="1005" w:hanging="360"/>
      </w:pPr>
      <w:rPr>
        <w:rFonts w:hint="default"/>
      </w:rPr>
    </w:lvl>
    <w:lvl w:ilvl="1" w:tplc="04160019" w:tentative="1">
      <w:start w:val="1"/>
      <w:numFmt w:val="lowerLetter"/>
      <w:lvlText w:val="%2."/>
      <w:lvlJc w:val="left"/>
      <w:pPr>
        <w:ind w:left="1725" w:hanging="360"/>
      </w:pPr>
    </w:lvl>
    <w:lvl w:ilvl="2" w:tplc="0416001B" w:tentative="1">
      <w:start w:val="1"/>
      <w:numFmt w:val="lowerRoman"/>
      <w:lvlText w:val="%3."/>
      <w:lvlJc w:val="right"/>
      <w:pPr>
        <w:ind w:left="2445" w:hanging="180"/>
      </w:pPr>
    </w:lvl>
    <w:lvl w:ilvl="3" w:tplc="0416000F" w:tentative="1">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8">
    <w:nsid w:val="17B7021D"/>
    <w:multiLevelType w:val="multilevel"/>
    <w:tmpl w:val="52AC28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8A5198B"/>
    <w:multiLevelType w:val="multilevel"/>
    <w:tmpl w:val="3D8A5E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E86379"/>
    <w:multiLevelType w:val="hybridMultilevel"/>
    <w:tmpl w:val="7EB8BE20"/>
    <w:lvl w:ilvl="0" w:tplc="9D8A538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1E1A0BED"/>
    <w:multiLevelType w:val="hybridMultilevel"/>
    <w:tmpl w:val="5602F4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8520A1C"/>
    <w:multiLevelType w:val="hybridMultilevel"/>
    <w:tmpl w:val="6F64AAAE"/>
    <w:lvl w:ilvl="0" w:tplc="8870DAF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nsid w:val="30FE31F4"/>
    <w:multiLevelType w:val="hybridMultilevel"/>
    <w:tmpl w:val="124671DA"/>
    <w:lvl w:ilvl="0" w:tplc="0416000F">
      <w:start w:val="1"/>
      <w:numFmt w:val="decimal"/>
      <w:lvlText w:val="%1."/>
      <w:lvlJc w:val="left"/>
      <w:pPr>
        <w:ind w:left="1365" w:hanging="360"/>
      </w:p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4">
    <w:nsid w:val="35861609"/>
    <w:multiLevelType w:val="hybridMultilevel"/>
    <w:tmpl w:val="B61E0CCE"/>
    <w:lvl w:ilvl="0" w:tplc="6E7ADA42">
      <w:start w:val="1"/>
      <w:numFmt w:val="decimal"/>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15">
    <w:nsid w:val="3C844E18"/>
    <w:multiLevelType w:val="multilevel"/>
    <w:tmpl w:val="75CA59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7E4AB8"/>
    <w:multiLevelType w:val="hybridMultilevel"/>
    <w:tmpl w:val="6F14E22E"/>
    <w:lvl w:ilvl="0" w:tplc="04160001">
      <w:start w:val="1"/>
      <w:numFmt w:val="bullet"/>
      <w:lvlText w:val=""/>
      <w:lvlJc w:val="left"/>
      <w:pPr>
        <w:ind w:left="3390" w:hanging="360"/>
      </w:pPr>
      <w:rPr>
        <w:rFonts w:ascii="Symbol" w:hAnsi="Symbol" w:hint="default"/>
      </w:rPr>
    </w:lvl>
    <w:lvl w:ilvl="1" w:tplc="04160003" w:tentative="1">
      <w:start w:val="1"/>
      <w:numFmt w:val="bullet"/>
      <w:lvlText w:val="o"/>
      <w:lvlJc w:val="left"/>
      <w:pPr>
        <w:ind w:left="4110" w:hanging="360"/>
      </w:pPr>
      <w:rPr>
        <w:rFonts w:ascii="Courier New" w:hAnsi="Courier New" w:cs="Courier New" w:hint="default"/>
      </w:rPr>
    </w:lvl>
    <w:lvl w:ilvl="2" w:tplc="04160005" w:tentative="1">
      <w:start w:val="1"/>
      <w:numFmt w:val="bullet"/>
      <w:lvlText w:val=""/>
      <w:lvlJc w:val="left"/>
      <w:pPr>
        <w:ind w:left="4830" w:hanging="360"/>
      </w:pPr>
      <w:rPr>
        <w:rFonts w:ascii="Wingdings" w:hAnsi="Wingdings" w:hint="default"/>
      </w:rPr>
    </w:lvl>
    <w:lvl w:ilvl="3" w:tplc="04160001" w:tentative="1">
      <w:start w:val="1"/>
      <w:numFmt w:val="bullet"/>
      <w:lvlText w:val=""/>
      <w:lvlJc w:val="left"/>
      <w:pPr>
        <w:ind w:left="5550" w:hanging="360"/>
      </w:pPr>
      <w:rPr>
        <w:rFonts w:ascii="Symbol" w:hAnsi="Symbol" w:hint="default"/>
      </w:rPr>
    </w:lvl>
    <w:lvl w:ilvl="4" w:tplc="04160003" w:tentative="1">
      <w:start w:val="1"/>
      <w:numFmt w:val="bullet"/>
      <w:lvlText w:val="o"/>
      <w:lvlJc w:val="left"/>
      <w:pPr>
        <w:ind w:left="6270" w:hanging="360"/>
      </w:pPr>
      <w:rPr>
        <w:rFonts w:ascii="Courier New" w:hAnsi="Courier New" w:cs="Courier New" w:hint="default"/>
      </w:rPr>
    </w:lvl>
    <w:lvl w:ilvl="5" w:tplc="04160005" w:tentative="1">
      <w:start w:val="1"/>
      <w:numFmt w:val="bullet"/>
      <w:lvlText w:val=""/>
      <w:lvlJc w:val="left"/>
      <w:pPr>
        <w:ind w:left="6990" w:hanging="360"/>
      </w:pPr>
      <w:rPr>
        <w:rFonts w:ascii="Wingdings" w:hAnsi="Wingdings" w:hint="default"/>
      </w:rPr>
    </w:lvl>
    <w:lvl w:ilvl="6" w:tplc="04160001" w:tentative="1">
      <w:start w:val="1"/>
      <w:numFmt w:val="bullet"/>
      <w:lvlText w:val=""/>
      <w:lvlJc w:val="left"/>
      <w:pPr>
        <w:ind w:left="7710" w:hanging="360"/>
      </w:pPr>
      <w:rPr>
        <w:rFonts w:ascii="Symbol" w:hAnsi="Symbol" w:hint="default"/>
      </w:rPr>
    </w:lvl>
    <w:lvl w:ilvl="7" w:tplc="04160003" w:tentative="1">
      <w:start w:val="1"/>
      <w:numFmt w:val="bullet"/>
      <w:lvlText w:val="o"/>
      <w:lvlJc w:val="left"/>
      <w:pPr>
        <w:ind w:left="8430" w:hanging="360"/>
      </w:pPr>
      <w:rPr>
        <w:rFonts w:ascii="Courier New" w:hAnsi="Courier New" w:cs="Courier New" w:hint="default"/>
      </w:rPr>
    </w:lvl>
    <w:lvl w:ilvl="8" w:tplc="04160005" w:tentative="1">
      <w:start w:val="1"/>
      <w:numFmt w:val="bullet"/>
      <w:lvlText w:val=""/>
      <w:lvlJc w:val="left"/>
      <w:pPr>
        <w:ind w:left="9150" w:hanging="360"/>
      </w:pPr>
      <w:rPr>
        <w:rFonts w:ascii="Wingdings" w:hAnsi="Wingdings" w:hint="default"/>
      </w:rPr>
    </w:lvl>
  </w:abstractNum>
  <w:abstractNum w:abstractNumId="17">
    <w:nsid w:val="48760C3A"/>
    <w:multiLevelType w:val="hybridMultilevel"/>
    <w:tmpl w:val="6434B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8C96798"/>
    <w:multiLevelType w:val="hybridMultilevel"/>
    <w:tmpl w:val="E200B972"/>
    <w:lvl w:ilvl="0" w:tplc="ADF63C3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nsid w:val="60AB5064"/>
    <w:multiLevelType w:val="hybridMultilevel"/>
    <w:tmpl w:val="8CECC6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2A52AE9"/>
    <w:multiLevelType w:val="hybridMultilevel"/>
    <w:tmpl w:val="B6BCCA76"/>
    <w:lvl w:ilvl="0" w:tplc="477609B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nsid w:val="62FF24A1"/>
    <w:multiLevelType w:val="hybridMultilevel"/>
    <w:tmpl w:val="9DD4493A"/>
    <w:lvl w:ilvl="0" w:tplc="CA48A146">
      <w:start w:val="1"/>
      <w:numFmt w:val="decimal"/>
      <w:lvlText w:val="%1."/>
      <w:lvlJc w:val="left"/>
      <w:pPr>
        <w:ind w:left="1005" w:hanging="360"/>
      </w:pPr>
      <w:rPr>
        <w:rFonts w:hint="default"/>
      </w:rPr>
    </w:lvl>
    <w:lvl w:ilvl="1" w:tplc="04160019" w:tentative="1">
      <w:start w:val="1"/>
      <w:numFmt w:val="lowerLetter"/>
      <w:lvlText w:val="%2."/>
      <w:lvlJc w:val="left"/>
      <w:pPr>
        <w:ind w:left="1725" w:hanging="360"/>
      </w:pPr>
    </w:lvl>
    <w:lvl w:ilvl="2" w:tplc="0416001B" w:tentative="1">
      <w:start w:val="1"/>
      <w:numFmt w:val="lowerRoman"/>
      <w:lvlText w:val="%3."/>
      <w:lvlJc w:val="right"/>
      <w:pPr>
        <w:ind w:left="2445" w:hanging="180"/>
      </w:pPr>
    </w:lvl>
    <w:lvl w:ilvl="3" w:tplc="0416000F" w:tentative="1">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22">
    <w:nsid w:val="63696E0D"/>
    <w:multiLevelType w:val="hybridMultilevel"/>
    <w:tmpl w:val="DEFC291C"/>
    <w:lvl w:ilvl="0" w:tplc="0416000F">
      <w:start w:val="1"/>
      <w:numFmt w:val="decimal"/>
      <w:lvlText w:val="%1."/>
      <w:lvlJc w:val="left"/>
      <w:pPr>
        <w:ind w:left="975" w:hanging="360"/>
      </w:pPr>
      <w:rPr>
        <w:rFonts w:hint="default"/>
      </w:rPr>
    </w:lvl>
    <w:lvl w:ilvl="1" w:tplc="04160003" w:tentative="1">
      <w:start w:val="1"/>
      <w:numFmt w:val="bullet"/>
      <w:lvlText w:val="o"/>
      <w:lvlJc w:val="left"/>
      <w:pPr>
        <w:ind w:left="1695" w:hanging="360"/>
      </w:pPr>
      <w:rPr>
        <w:rFonts w:ascii="Courier New" w:hAnsi="Courier New" w:cs="Courier New" w:hint="default"/>
      </w:rPr>
    </w:lvl>
    <w:lvl w:ilvl="2" w:tplc="04160005" w:tentative="1">
      <w:start w:val="1"/>
      <w:numFmt w:val="bullet"/>
      <w:lvlText w:val=""/>
      <w:lvlJc w:val="left"/>
      <w:pPr>
        <w:ind w:left="2415" w:hanging="360"/>
      </w:pPr>
      <w:rPr>
        <w:rFonts w:ascii="Wingdings" w:hAnsi="Wingdings" w:hint="default"/>
      </w:rPr>
    </w:lvl>
    <w:lvl w:ilvl="3" w:tplc="04160001" w:tentative="1">
      <w:start w:val="1"/>
      <w:numFmt w:val="bullet"/>
      <w:lvlText w:val=""/>
      <w:lvlJc w:val="left"/>
      <w:pPr>
        <w:ind w:left="3135" w:hanging="360"/>
      </w:pPr>
      <w:rPr>
        <w:rFonts w:ascii="Symbol" w:hAnsi="Symbol" w:hint="default"/>
      </w:rPr>
    </w:lvl>
    <w:lvl w:ilvl="4" w:tplc="04160003" w:tentative="1">
      <w:start w:val="1"/>
      <w:numFmt w:val="bullet"/>
      <w:lvlText w:val="o"/>
      <w:lvlJc w:val="left"/>
      <w:pPr>
        <w:ind w:left="3855" w:hanging="360"/>
      </w:pPr>
      <w:rPr>
        <w:rFonts w:ascii="Courier New" w:hAnsi="Courier New" w:cs="Courier New" w:hint="default"/>
      </w:rPr>
    </w:lvl>
    <w:lvl w:ilvl="5" w:tplc="04160005" w:tentative="1">
      <w:start w:val="1"/>
      <w:numFmt w:val="bullet"/>
      <w:lvlText w:val=""/>
      <w:lvlJc w:val="left"/>
      <w:pPr>
        <w:ind w:left="4575" w:hanging="360"/>
      </w:pPr>
      <w:rPr>
        <w:rFonts w:ascii="Wingdings" w:hAnsi="Wingdings" w:hint="default"/>
      </w:rPr>
    </w:lvl>
    <w:lvl w:ilvl="6" w:tplc="04160001" w:tentative="1">
      <w:start w:val="1"/>
      <w:numFmt w:val="bullet"/>
      <w:lvlText w:val=""/>
      <w:lvlJc w:val="left"/>
      <w:pPr>
        <w:ind w:left="5295" w:hanging="360"/>
      </w:pPr>
      <w:rPr>
        <w:rFonts w:ascii="Symbol" w:hAnsi="Symbol" w:hint="default"/>
      </w:rPr>
    </w:lvl>
    <w:lvl w:ilvl="7" w:tplc="04160003" w:tentative="1">
      <w:start w:val="1"/>
      <w:numFmt w:val="bullet"/>
      <w:lvlText w:val="o"/>
      <w:lvlJc w:val="left"/>
      <w:pPr>
        <w:ind w:left="6015" w:hanging="360"/>
      </w:pPr>
      <w:rPr>
        <w:rFonts w:ascii="Courier New" w:hAnsi="Courier New" w:cs="Courier New" w:hint="default"/>
      </w:rPr>
    </w:lvl>
    <w:lvl w:ilvl="8" w:tplc="04160005" w:tentative="1">
      <w:start w:val="1"/>
      <w:numFmt w:val="bullet"/>
      <w:lvlText w:val=""/>
      <w:lvlJc w:val="left"/>
      <w:pPr>
        <w:ind w:left="6735" w:hanging="360"/>
      </w:pPr>
      <w:rPr>
        <w:rFonts w:ascii="Wingdings" w:hAnsi="Wingdings" w:hint="default"/>
      </w:rPr>
    </w:lvl>
  </w:abstractNum>
  <w:abstractNum w:abstractNumId="23">
    <w:nsid w:val="699A12B3"/>
    <w:multiLevelType w:val="hybridMultilevel"/>
    <w:tmpl w:val="C52495B4"/>
    <w:lvl w:ilvl="0" w:tplc="BA76D14A">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4">
    <w:nsid w:val="6B4158CB"/>
    <w:multiLevelType w:val="hybridMultilevel"/>
    <w:tmpl w:val="09AA2C4E"/>
    <w:lvl w:ilvl="0" w:tplc="04160001">
      <w:start w:val="1"/>
      <w:numFmt w:val="bullet"/>
      <w:lvlText w:val=""/>
      <w:lvlJc w:val="left"/>
      <w:pPr>
        <w:ind w:left="975" w:hanging="360"/>
      </w:pPr>
      <w:rPr>
        <w:rFonts w:ascii="Symbol" w:hAnsi="Symbol" w:hint="default"/>
      </w:rPr>
    </w:lvl>
    <w:lvl w:ilvl="1" w:tplc="04160003" w:tentative="1">
      <w:start w:val="1"/>
      <w:numFmt w:val="bullet"/>
      <w:lvlText w:val="o"/>
      <w:lvlJc w:val="left"/>
      <w:pPr>
        <w:ind w:left="1695" w:hanging="360"/>
      </w:pPr>
      <w:rPr>
        <w:rFonts w:ascii="Courier New" w:hAnsi="Courier New" w:cs="Courier New" w:hint="default"/>
      </w:rPr>
    </w:lvl>
    <w:lvl w:ilvl="2" w:tplc="04160005" w:tentative="1">
      <w:start w:val="1"/>
      <w:numFmt w:val="bullet"/>
      <w:lvlText w:val=""/>
      <w:lvlJc w:val="left"/>
      <w:pPr>
        <w:ind w:left="2415" w:hanging="360"/>
      </w:pPr>
      <w:rPr>
        <w:rFonts w:ascii="Wingdings" w:hAnsi="Wingdings" w:hint="default"/>
      </w:rPr>
    </w:lvl>
    <w:lvl w:ilvl="3" w:tplc="04160001" w:tentative="1">
      <w:start w:val="1"/>
      <w:numFmt w:val="bullet"/>
      <w:lvlText w:val=""/>
      <w:lvlJc w:val="left"/>
      <w:pPr>
        <w:ind w:left="3135" w:hanging="360"/>
      </w:pPr>
      <w:rPr>
        <w:rFonts w:ascii="Symbol" w:hAnsi="Symbol" w:hint="default"/>
      </w:rPr>
    </w:lvl>
    <w:lvl w:ilvl="4" w:tplc="04160003" w:tentative="1">
      <w:start w:val="1"/>
      <w:numFmt w:val="bullet"/>
      <w:lvlText w:val="o"/>
      <w:lvlJc w:val="left"/>
      <w:pPr>
        <w:ind w:left="3855" w:hanging="360"/>
      </w:pPr>
      <w:rPr>
        <w:rFonts w:ascii="Courier New" w:hAnsi="Courier New" w:cs="Courier New" w:hint="default"/>
      </w:rPr>
    </w:lvl>
    <w:lvl w:ilvl="5" w:tplc="04160005" w:tentative="1">
      <w:start w:val="1"/>
      <w:numFmt w:val="bullet"/>
      <w:lvlText w:val=""/>
      <w:lvlJc w:val="left"/>
      <w:pPr>
        <w:ind w:left="4575" w:hanging="360"/>
      </w:pPr>
      <w:rPr>
        <w:rFonts w:ascii="Wingdings" w:hAnsi="Wingdings" w:hint="default"/>
      </w:rPr>
    </w:lvl>
    <w:lvl w:ilvl="6" w:tplc="04160001" w:tentative="1">
      <w:start w:val="1"/>
      <w:numFmt w:val="bullet"/>
      <w:lvlText w:val=""/>
      <w:lvlJc w:val="left"/>
      <w:pPr>
        <w:ind w:left="5295" w:hanging="360"/>
      </w:pPr>
      <w:rPr>
        <w:rFonts w:ascii="Symbol" w:hAnsi="Symbol" w:hint="default"/>
      </w:rPr>
    </w:lvl>
    <w:lvl w:ilvl="7" w:tplc="04160003" w:tentative="1">
      <w:start w:val="1"/>
      <w:numFmt w:val="bullet"/>
      <w:lvlText w:val="o"/>
      <w:lvlJc w:val="left"/>
      <w:pPr>
        <w:ind w:left="6015" w:hanging="360"/>
      </w:pPr>
      <w:rPr>
        <w:rFonts w:ascii="Courier New" w:hAnsi="Courier New" w:cs="Courier New" w:hint="default"/>
      </w:rPr>
    </w:lvl>
    <w:lvl w:ilvl="8" w:tplc="04160005" w:tentative="1">
      <w:start w:val="1"/>
      <w:numFmt w:val="bullet"/>
      <w:lvlText w:val=""/>
      <w:lvlJc w:val="left"/>
      <w:pPr>
        <w:ind w:left="6735" w:hanging="360"/>
      </w:pPr>
      <w:rPr>
        <w:rFonts w:ascii="Wingdings" w:hAnsi="Wingdings" w:hint="default"/>
      </w:rPr>
    </w:lvl>
  </w:abstractNum>
  <w:abstractNum w:abstractNumId="25">
    <w:nsid w:val="6C402703"/>
    <w:multiLevelType w:val="hybridMultilevel"/>
    <w:tmpl w:val="B8C29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ECD7887"/>
    <w:multiLevelType w:val="hybridMultilevel"/>
    <w:tmpl w:val="6F6057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pStyle w:val="Ttulo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A3067D8"/>
    <w:multiLevelType w:val="multilevel"/>
    <w:tmpl w:val="0ADAA3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B751AEA"/>
    <w:multiLevelType w:val="hybridMultilevel"/>
    <w:tmpl w:val="7F30BB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E694F50"/>
    <w:multiLevelType w:val="hybridMultilevel"/>
    <w:tmpl w:val="E5CED0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6"/>
  </w:num>
  <w:num w:numId="2">
    <w:abstractNumId w:val="6"/>
  </w:num>
  <w:num w:numId="3">
    <w:abstractNumId w:val="11"/>
  </w:num>
  <w:num w:numId="4">
    <w:abstractNumId w:val="28"/>
  </w:num>
  <w:num w:numId="5">
    <w:abstractNumId w:val="25"/>
  </w:num>
  <w:num w:numId="6">
    <w:abstractNumId w:val="17"/>
  </w:num>
  <w:num w:numId="7">
    <w:abstractNumId w:val="16"/>
  </w:num>
  <w:num w:numId="8">
    <w:abstractNumId w:val="19"/>
  </w:num>
  <w:num w:numId="9">
    <w:abstractNumId w:val="29"/>
  </w:num>
  <w:num w:numId="10">
    <w:abstractNumId w:val="1"/>
  </w:num>
  <w:num w:numId="11">
    <w:abstractNumId w:val="8"/>
  </w:num>
  <w:num w:numId="12">
    <w:abstractNumId w:val="9"/>
  </w:num>
  <w:num w:numId="13">
    <w:abstractNumId w:val="27"/>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2"/>
  </w:num>
  <w:num w:numId="18">
    <w:abstractNumId w:val="24"/>
  </w:num>
  <w:num w:numId="19">
    <w:abstractNumId w:val="5"/>
  </w:num>
  <w:num w:numId="20">
    <w:abstractNumId w:val="13"/>
  </w:num>
  <w:num w:numId="21">
    <w:abstractNumId w:val="7"/>
  </w:num>
  <w:num w:numId="22">
    <w:abstractNumId w:val="3"/>
  </w:num>
  <w:num w:numId="23">
    <w:abstractNumId w:val="14"/>
  </w:num>
  <w:num w:numId="24">
    <w:abstractNumId w:val="21"/>
  </w:num>
  <w:num w:numId="25">
    <w:abstractNumId w:val="2"/>
  </w:num>
  <w:num w:numId="26">
    <w:abstractNumId w:val="20"/>
  </w:num>
  <w:num w:numId="27">
    <w:abstractNumId w:val="18"/>
  </w:num>
  <w:num w:numId="28">
    <w:abstractNumId w:val="10"/>
  </w:num>
  <w:num w:numId="29">
    <w:abstractNumId w:val="12"/>
  </w:num>
  <w:num w:numId="30">
    <w:abstractNumId w:val="4"/>
  </w:num>
  <w:num w:numId="31">
    <w:abstractNumId w:val="23"/>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C6A"/>
    <w:rsid w:val="00000738"/>
    <w:rsid w:val="00006206"/>
    <w:rsid w:val="0000645C"/>
    <w:rsid w:val="000100C9"/>
    <w:rsid w:val="00015924"/>
    <w:rsid w:val="00015EAB"/>
    <w:rsid w:val="00030FBD"/>
    <w:rsid w:val="00031320"/>
    <w:rsid w:val="00035200"/>
    <w:rsid w:val="00041C3A"/>
    <w:rsid w:val="00041F35"/>
    <w:rsid w:val="000426BF"/>
    <w:rsid w:val="0004785A"/>
    <w:rsid w:val="00050A8B"/>
    <w:rsid w:val="00052061"/>
    <w:rsid w:val="00052B20"/>
    <w:rsid w:val="00054214"/>
    <w:rsid w:val="0006056B"/>
    <w:rsid w:val="00060903"/>
    <w:rsid w:val="00062997"/>
    <w:rsid w:val="00064D33"/>
    <w:rsid w:val="00065D71"/>
    <w:rsid w:val="000669C8"/>
    <w:rsid w:val="00066C8C"/>
    <w:rsid w:val="0007176F"/>
    <w:rsid w:val="00071964"/>
    <w:rsid w:val="00071A1D"/>
    <w:rsid w:val="00074C99"/>
    <w:rsid w:val="0007605C"/>
    <w:rsid w:val="000810F5"/>
    <w:rsid w:val="0008197B"/>
    <w:rsid w:val="00083979"/>
    <w:rsid w:val="00085649"/>
    <w:rsid w:val="000859B6"/>
    <w:rsid w:val="00086352"/>
    <w:rsid w:val="00086827"/>
    <w:rsid w:val="00092717"/>
    <w:rsid w:val="00097329"/>
    <w:rsid w:val="00097330"/>
    <w:rsid w:val="000A4A91"/>
    <w:rsid w:val="000A6AA6"/>
    <w:rsid w:val="000A6D3E"/>
    <w:rsid w:val="000B3657"/>
    <w:rsid w:val="000B4D4A"/>
    <w:rsid w:val="000B790D"/>
    <w:rsid w:val="000C2DC6"/>
    <w:rsid w:val="000C44AF"/>
    <w:rsid w:val="000C5233"/>
    <w:rsid w:val="000C5D89"/>
    <w:rsid w:val="000C7C25"/>
    <w:rsid w:val="000D0002"/>
    <w:rsid w:val="000D02CD"/>
    <w:rsid w:val="000D268C"/>
    <w:rsid w:val="000D2D4B"/>
    <w:rsid w:val="000D55F2"/>
    <w:rsid w:val="000E0FFE"/>
    <w:rsid w:val="000E1E7C"/>
    <w:rsid w:val="000F5B05"/>
    <w:rsid w:val="00100730"/>
    <w:rsid w:val="0010179F"/>
    <w:rsid w:val="00115D31"/>
    <w:rsid w:val="0011737E"/>
    <w:rsid w:val="00117F51"/>
    <w:rsid w:val="001216DC"/>
    <w:rsid w:val="00121D99"/>
    <w:rsid w:val="00134300"/>
    <w:rsid w:val="0014353C"/>
    <w:rsid w:val="00157D87"/>
    <w:rsid w:val="001601B6"/>
    <w:rsid w:val="00160987"/>
    <w:rsid w:val="00160C5F"/>
    <w:rsid w:val="0017326B"/>
    <w:rsid w:val="00173554"/>
    <w:rsid w:val="00173960"/>
    <w:rsid w:val="00183775"/>
    <w:rsid w:val="001869DB"/>
    <w:rsid w:val="00190365"/>
    <w:rsid w:val="00190D78"/>
    <w:rsid w:val="001937C1"/>
    <w:rsid w:val="00194E3F"/>
    <w:rsid w:val="001A23C8"/>
    <w:rsid w:val="001A40F3"/>
    <w:rsid w:val="001A49B6"/>
    <w:rsid w:val="001B02F6"/>
    <w:rsid w:val="001B1D65"/>
    <w:rsid w:val="001B2D2B"/>
    <w:rsid w:val="001B4A8F"/>
    <w:rsid w:val="001B6309"/>
    <w:rsid w:val="001B65EE"/>
    <w:rsid w:val="001B73DD"/>
    <w:rsid w:val="001C0A61"/>
    <w:rsid w:val="001C3A03"/>
    <w:rsid w:val="001C3ED6"/>
    <w:rsid w:val="001D13A0"/>
    <w:rsid w:val="001D37C2"/>
    <w:rsid w:val="001F0E69"/>
    <w:rsid w:val="001F1AA9"/>
    <w:rsid w:val="001F1ED5"/>
    <w:rsid w:val="00200E26"/>
    <w:rsid w:val="002067D5"/>
    <w:rsid w:val="002071E1"/>
    <w:rsid w:val="00207883"/>
    <w:rsid w:val="00210C85"/>
    <w:rsid w:val="00213C25"/>
    <w:rsid w:val="0022052A"/>
    <w:rsid w:val="0022575E"/>
    <w:rsid w:val="0022659B"/>
    <w:rsid w:val="002375BE"/>
    <w:rsid w:val="00237DF0"/>
    <w:rsid w:val="00240CEF"/>
    <w:rsid w:val="00244116"/>
    <w:rsid w:val="00244AB6"/>
    <w:rsid w:val="00251E0D"/>
    <w:rsid w:val="00252CBE"/>
    <w:rsid w:val="00256034"/>
    <w:rsid w:val="00265ECE"/>
    <w:rsid w:val="00271C20"/>
    <w:rsid w:val="00271C35"/>
    <w:rsid w:val="00274AB7"/>
    <w:rsid w:val="002752AD"/>
    <w:rsid w:val="00283D19"/>
    <w:rsid w:val="00284DC4"/>
    <w:rsid w:val="00286EE0"/>
    <w:rsid w:val="00292BFB"/>
    <w:rsid w:val="002937BB"/>
    <w:rsid w:val="00293BD2"/>
    <w:rsid w:val="00293C80"/>
    <w:rsid w:val="0029403C"/>
    <w:rsid w:val="00294AA2"/>
    <w:rsid w:val="002964B4"/>
    <w:rsid w:val="002A6B72"/>
    <w:rsid w:val="002B03A3"/>
    <w:rsid w:val="002B0823"/>
    <w:rsid w:val="002B0F03"/>
    <w:rsid w:val="002B1460"/>
    <w:rsid w:val="002B1A36"/>
    <w:rsid w:val="002B5552"/>
    <w:rsid w:val="002B5F92"/>
    <w:rsid w:val="002B7514"/>
    <w:rsid w:val="002C08D8"/>
    <w:rsid w:val="002C0EDB"/>
    <w:rsid w:val="002C22CD"/>
    <w:rsid w:val="002C2AA9"/>
    <w:rsid w:val="002C51FB"/>
    <w:rsid w:val="002C7875"/>
    <w:rsid w:val="002D2319"/>
    <w:rsid w:val="002D2890"/>
    <w:rsid w:val="002D31C0"/>
    <w:rsid w:val="002D4738"/>
    <w:rsid w:val="002E021D"/>
    <w:rsid w:val="002E4D5E"/>
    <w:rsid w:val="002F235B"/>
    <w:rsid w:val="002F2B5A"/>
    <w:rsid w:val="002F58A3"/>
    <w:rsid w:val="002F6AC2"/>
    <w:rsid w:val="00301856"/>
    <w:rsid w:val="0030220F"/>
    <w:rsid w:val="00305181"/>
    <w:rsid w:val="00311060"/>
    <w:rsid w:val="00313E6E"/>
    <w:rsid w:val="00315BE5"/>
    <w:rsid w:val="00317C6E"/>
    <w:rsid w:val="003201F3"/>
    <w:rsid w:val="00321D28"/>
    <w:rsid w:val="00324626"/>
    <w:rsid w:val="0032790A"/>
    <w:rsid w:val="003306CB"/>
    <w:rsid w:val="00331164"/>
    <w:rsid w:val="00334DBF"/>
    <w:rsid w:val="00335929"/>
    <w:rsid w:val="00340070"/>
    <w:rsid w:val="0034012F"/>
    <w:rsid w:val="0035000A"/>
    <w:rsid w:val="003542B5"/>
    <w:rsid w:val="0035491E"/>
    <w:rsid w:val="003576AD"/>
    <w:rsid w:val="00357A7E"/>
    <w:rsid w:val="00362033"/>
    <w:rsid w:val="00362C73"/>
    <w:rsid w:val="00362F8F"/>
    <w:rsid w:val="003663A9"/>
    <w:rsid w:val="00374FB9"/>
    <w:rsid w:val="00375FC0"/>
    <w:rsid w:val="003772E3"/>
    <w:rsid w:val="00377C34"/>
    <w:rsid w:val="0038294C"/>
    <w:rsid w:val="003839D9"/>
    <w:rsid w:val="00384E39"/>
    <w:rsid w:val="00385A80"/>
    <w:rsid w:val="00391C45"/>
    <w:rsid w:val="003936FD"/>
    <w:rsid w:val="00395A80"/>
    <w:rsid w:val="003A18FA"/>
    <w:rsid w:val="003A3411"/>
    <w:rsid w:val="003A3725"/>
    <w:rsid w:val="003A57F0"/>
    <w:rsid w:val="003B58A0"/>
    <w:rsid w:val="003D0162"/>
    <w:rsid w:val="003D150C"/>
    <w:rsid w:val="003D3765"/>
    <w:rsid w:val="003D3B2A"/>
    <w:rsid w:val="003D4110"/>
    <w:rsid w:val="003D557E"/>
    <w:rsid w:val="003D661C"/>
    <w:rsid w:val="003E77B7"/>
    <w:rsid w:val="003E7D4E"/>
    <w:rsid w:val="003F0A5E"/>
    <w:rsid w:val="003F65D9"/>
    <w:rsid w:val="00403AEA"/>
    <w:rsid w:val="004068B2"/>
    <w:rsid w:val="00411321"/>
    <w:rsid w:val="00411462"/>
    <w:rsid w:val="00415E8E"/>
    <w:rsid w:val="00417449"/>
    <w:rsid w:val="00424010"/>
    <w:rsid w:val="004256E1"/>
    <w:rsid w:val="00426570"/>
    <w:rsid w:val="00427F8B"/>
    <w:rsid w:val="00431086"/>
    <w:rsid w:val="00433B43"/>
    <w:rsid w:val="00435936"/>
    <w:rsid w:val="0043733B"/>
    <w:rsid w:val="0044036C"/>
    <w:rsid w:val="00441D2E"/>
    <w:rsid w:val="00443E05"/>
    <w:rsid w:val="00446B26"/>
    <w:rsid w:val="00447C52"/>
    <w:rsid w:val="00447E16"/>
    <w:rsid w:val="00462DE2"/>
    <w:rsid w:val="0046304A"/>
    <w:rsid w:val="00464E34"/>
    <w:rsid w:val="004671FA"/>
    <w:rsid w:val="00470817"/>
    <w:rsid w:val="004724C7"/>
    <w:rsid w:val="0048012E"/>
    <w:rsid w:val="00483340"/>
    <w:rsid w:val="0048521F"/>
    <w:rsid w:val="00492A9A"/>
    <w:rsid w:val="0049301F"/>
    <w:rsid w:val="004A2C46"/>
    <w:rsid w:val="004A418F"/>
    <w:rsid w:val="004A4FCB"/>
    <w:rsid w:val="004B0CCF"/>
    <w:rsid w:val="004B2CD8"/>
    <w:rsid w:val="004B5A7B"/>
    <w:rsid w:val="004C107C"/>
    <w:rsid w:val="004C15C9"/>
    <w:rsid w:val="004C188A"/>
    <w:rsid w:val="004C1D57"/>
    <w:rsid w:val="004D3DD5"/>
    <w:rsid w:val="004D4ECA"/>
    <w:rsid w:val="004D63A8"/>
    <w:rsid w:val="004E1879"/>
    <w:rsid w:val="004E7AD2"/>
    <w:rsid w:val="004F627F"/>
    <w:rsid w:val="0050120C"/>
    <w:rsid w:val="00503560"/>
    <w:rsid w:val="0051297A"/>
    <w:rsid w:val="00513657"/>
    <w:rsid w:val="0051435A"/>
    <w:rsid w:val="00514942"/>
    <w:rsid w:val="00514960"/>
    <w:rsid w:val="005172FF"/>
    <w:rsid w:val="0052645B"/>
    <w:rsid w:val="0052663A"/>
    <w:rsid w:val="00536E14"/>
    <w:rsid w:val="005450EE"/>
    <w:rsid w:val="0055104E"/>
    <w:rsid w:val="00552540"/>
    <w:rsid w:val="00553FA9"/>
    <w:rsid w:val="0055682F"/>
    <w:rsid w:val="005603A3"/>
    <w:rsid w:val="00561A05"/>
    <w:rsid w:val="0056740C"/>
    <w:rsid w:val="00572419"/>
    <w:rsid w:val="005747D0"/>
    <w:rsid w:val="00577001"/>
    <w:rsid w:val="00585B59"/>
    <w:rsid w:val="00585BCF"/>
    <w:rsid w:val="005862BC"/>
    <w:rsid w:val="0059038B"/>
    <w:rsid w:val="00593EB7"/>
    <w:rsid w:val="005A7D3B"/>
    <w:rsid w:val="005B0831"/>
    <w:rsid w:val="005B2DDF"/>
    <w:rsid w:val="005B4A2E"/>
    <w:rsid w:val="005B64BC"/>
    <w:rsid w:val="005B7BE2"/>
    <w:rsid w:val="005C4873"/>
    <w:rsid w:val="005C56F2"/>
    <w:rsid w:val="005C7A9C"/>
    <w:rsid w:val="005C7F94"/>
    <w:rsid w:val="005D6817"/>
    <w:rsid w:val="005D7480"/>
    <w:rsid w:val="005E0F6D"/>
    <w:rsid w:val="005E1E2E"/>
    <w:rsid w:val="005E516B"/>
    <w:rsid w:val="005F3432"/>
    <w:rsid w:val="005F5EB9"/>
    <w:rsid w:val="005F60E6"/>
    <w:rsid w:val="006039D6"/>
    <w:rsid w:val="00607B8D"/>
    <w:rsid w:val="00607F94"/>
    <w:rsid w:val="006102D0"/>
    <w:rsid w:val="006112C0"/>
    <w:rsid w:val="006124A2"/>
    <w:rsid w:val="00613BBF"/>
    <w:rsid w:val="00615DAB"/>
    <w:rsid w:val="006248C9"/>
    <w:rsid w:val="006314C1"/>
    <w:rsid w:val="006318B2"/>
    <w:rsid w:val="006411C4"/>
    <w:rsid w:val="00642391"/>
    <w:rsid w:val="00642E45"/>
    <w:rsid w:val="006447A9"/>
    <w:rsid w:val="006611EA"/>
    <w:rsid w:val="00665A57"/>
    <w:rsid w:val="00666814"/>
    <w:rsid w:val="0066787A"/>
    <w:rsid w:val="0067059E"/>
    <w:rsid w:val="00672488"/>
    <w:rsid w:val="00673DF8"/>
    <w:rsid w:val="00682E9B"/>
    <w:rsid w:val="00683224"/>
    <w:rsid w:val="00683CB4"/>
    <w:rsid w:val="00684186"/>
    <w:rsid w:val="00687158"/>
    <w:rsid w:val="0069530A"/>
    <w:rsid w:val="00697423"/>
    <w:rsid w:val="00697C55"/>
    <w:rsid w:val="006A2F59"/>
    <w:rsid w:val="006A3483"/>
    <w:rsid w:val="006A63A7"/>
    <w:rsid w:val="006B4384"/>
    <w:rsid w:val="006C6385"/>
    <w:rsid w:val="006D214C"/>
    <w:rsid w:val="006D316D"/>
    <w:rsid w:val="006D5B80"/>
    <w:rsid w:val="006D62F6"/>
    <w:rsid w:val="006D6AB6"/>
    <w:rsid w:val="006E35F3"/>
    <w:rsid w:val="006E3825"/>
    <w:rsid w:val="006F03ED"/>
    <w:rsid w:val="006F0B6B"/>
    <w:rsid w:val="006F0DC5"/>
    <w:rsid w:val="006F40EA"/>
    <w:rsid w:val="006F447A"/>
    <w:rsid w:val="006F520A"/>
    <w:rsid w:val="006F5B83"/>
    <w:rsid w:val="006F6795"/>
    <w:rsid w:val="006F68D5"/>
    <w:rsid w:val="00703274"/>
    <w:rsid w:val="0070421B"/>
    <w:rsid w:val="007133E0"/>
    <w:rsid w:val="007142D8"/>
    <w:rsid w:val="00716C17"/>
    <w:rsid w:val="00720614"/>
    <w:rsid w:val="00721FF2"/>
    <w:rsid w:val="0072629B"/>
    <w:rsid w:val="007335B0"/>
    <w:rsid w:val="007345EF"/>
    <w:rsid w:val="00734B2B"/>
    <w:rsid w:val="00734EF8"/>
    <w:rsid w:val="00736FC1"/>
    <w:rsid w:val="00740DAF"/>
    <w:rsid w:val="00744E6F"/>
    <w:rsid w:val="00746A24"/>
    <w:rsid w:val="00746B28"/>
    <w:rsid w:val="00747167"/>
    <w:rsid w:val="007559BB"/>
    <w:rsid w:val="007573AF"/>
    <w:rsid w:val="00762901"/>
    <w:rsid w:val="0076368A"/>
    <w:rsid w:val="00767354"/>
    <w:rsid w:val="00772C86"/>
    <w:rsid w:val="00775365"/>
    <w:rsid w:val="0078113F"/>
    <w:rsid w:val="00782089"/>
    <w:rsid w:val="007838BA"/>
    <w:rsid w:val="007844F6"/>
    <w:rsid w:val="00786D22"/>
    <w:rsid w:val="007A2F69"/>
    <w:rsid w:val="007A31CC"/>
    <w:rsid w:val="007A460B"/>
    <w:rsid w:val="007A4AD4"/>
    <w:rsid w:val="007A6537"/>
    <w:rsid w:val="007A79FA"/>
    <w:rsid w:val="007B1F9F"/>
    <w:rsid w:val="007B7294"/>
    <w:rsid w:val="007B7F14"/>
    <w:rsid w:val="007C097C"/>
    <w:rsid w:val="007C3578"/>
    <w:rsid w:val="007C4796"/>
    <w:rsid w:val="007C7469"/>
    <w:rsid w:val="007D4A16"/>
    <w:rsid w:val="007D75D3"/>
    <w:rsid w:val="007E00EA"/>
    <w:rsid w:val="007E0F74"/>
    <w:rsid w:val="007E218B"/>
    <w:rsid w:val="007E5AB4"/>
    <w:rsid w:val="007E64F1"/>
    <w:rsid w:val="007F3924"/>
    <w:rsid w:val="007F5E92"/>
    <w:rsid w:val="007F6510"/>
    <w:rsid w:val="00804AF6"/>
    <w:rsid w:val="00805B2B"/>
    <w:rsid w:val="008128B3"/>
    <w:rsid w:val="008236DB"/>
    <w:rsid w:val="0082591B"/>
    <w:rsid w:val="0084289C"/>
    <w:rsid w:val="00845E4B"/>
    <w:rsid w:val="00847638"/>
    <w:rsid w:val="00857088"/>
    <w:rsid w:val="00857C9C"/>
    <w:rsid w:val="008611BF"/>
    <w:rsid w:val="008652EB"/>
    <w:rsid w:val="008668A2"/>
    <w:rsid w:val="00867B45"/>
    <w:rsid w:val="0087202F"/>
    <w:rsid w:val="00877582"/>
    <w:rsid w:val="00886623"/>
    <w:rsid w:val="00887D7B"/>
    <w:rsid w:val="008922E7"/>
    <w:rsid w:val="0089308E"/>
    <w:rsid w:val="00896D5F"/>
    <w:rsid w:val="008973DB"/>
    <w:rsid w:val="00897C9E"/>
    <w:rsid w:val="008A0537"/>
    <w:rsid w:val="008A06B3"/>
    <w:rsid w:val="008A3B85"/>
    <w:rsid w:val="008A51D4"/>
    <w:rsid w:val="008A79EA"/>
    <w:rsid w:val="008B048C"/>
    <w:rsid w:val="008B3E25"/>
    <w:rsid w:val="008B59F8"/>
    <w:rsid w:val="008C0C2A"/>
    <w:rsid w:val="008C46DE"/>
    <w:rsid w:val="008C58F2"/>
    <w:rsid w:val="008C753D"/>
    <w:rsid w:val="008C7B2A"/>
    <w:rsid w:val="008D379D"/>
    <w:rsid w:val="008E1055"/>
    <w:rsid w:val="008E26AF"/>
    <w:rsid w:val="008E51E2"/>
    <w:rsid w:val="008E5622"/>
    <w:rsid w:val="008E5B79"/>
    <w:rsid w:val="008E68A1"/>
    <w:rsid w:val="008F030F"/>
    <w:rsid w:val="008F078B"/>
    <w:rsid w:val="008F409E"/>
    <w:rsid w:val="008F53CE"/>
    <w:rsid w:val="008F5EA6"/>
    <w:rsid w:val="009023A9"/>
    <w:rsid w:val="00904724"/>
    <w:rsid w:val="00904903"/>
    <w:rsid w:val="00906527"/>
    <w:rsid w:val="00913BA7"/>
    <w:rsid w:val="009165A8"/>
    <w:rsid w:val="00922D40"/>
    <w:rsid w:val="00923E9E"/>
    <w:rsid w:val="009264F1"/>
    <w:rsid w:val="00930AFA"/>
    <w:rsid w:val="00931333"/>
    <w:rsid w:val="00940A3D"/>
    <w:rsid w:val="00945E13"/>
    <w:rsid w:val="009462F9"/>
    <w:rsid w:val="0095547B"/>
    <w:rsid w:val="00962233"/>
    <w:rsid w:val="00965A94"/>
    <w:rsid w:val="00973359"/>
    <w:rsid w:val="0097441E"/>
    <w:rsid w:val="0097479D"/>
    <w:rsid w:val="00980DCD"/>
    <w:rsid w:val="00982750"/>
    <w:rsid w:val="009863C9"/>
    <w:rsid w:val="0099004E"/>
    <w:rsid w:val="00993E22"/>
    <w:rsid w:val="00997B1E"/>
    <w:rsid w:val="009A1832"/>
    <w:rsid w:val="009A18F5"/>
    <w:rsid w:val="009A3359"/>
    <w:rsid w:val="009A5CBC"/>
    <w:rsid w:val="009A65B2"/>
    <w:rsid w:val="009A7778"/>
    <w:rsid w:val="009B160D"/>
    <w:rsid w:val="009C07B9"/>
    <w:rsid w:val="009C2ED0"/>
    <w:rsid w:val="009C32FD"/>
    <w:rsid w:val="009C5231"/>
    <w:rsid w:val="009C58F5"/>
    <w:rsid w:val="009D0992"/>
    <w:rsid w:val="009D366E"/>
    <w:rsid w:val="009D3EE1"/>
    <w:rsid w:val="009D5FF1"/>
    <w:rsid w:val="009D7A8E"/>
    <w:rsid w:val="009F3660"/>
    <w:rsid w:val="009F43B5"/>
    <w:rsid w:val="009F4B2B"/>
    <w:rsid w:val="009F5C95"/>
    <w:rsid w:val="00A1015A"/>
    <w:rsid w:val="00A2358E"/>
    <w:rsid w:val="00A23D4C"/>
    <w:rsid w:val="00A2644C"/>
    <w:rsid w:val="00A3738D"/>
    <w:rsid w:val="00A414FD"/>
    <w:rsid w:val="00A415F1"/>
    <w:rsid w:val="00A440A9"/>
    <w:rsid w:val="00A44B7D"/>
    <w:rsid w:val="00A453AF"/>
    <w:rsid w:val="00A45D59"/>
    <w:rsid w:val="00A51B51"/>
    <w:rsid w:val="00A549CC"/>
    <w:rsid w:val="00A56867"/>
    <w:rsid w:val="00A617CA"/>
    <w:rsid w:val="00A62548"/>
    <w:rsid w:val="00A662E0"/>
    <w:rsid w:val="00A677B6"/>
    <w:rsid w:val="00A67A79"/>
    <w:rsid w:val="00A73B70"/>
    <w:rsid w:val="00A82AAE"/>
    <w:rsid w:val="00A83BB2"/>
    <w:rsid w:val="00A84C6A"/>
    <w:rsid w:val="00A85285"/>
    <w:rsid w:val="00A92F07"/>
    <w:rsid w:val="00A95EB1"/>
    <w:rsid w:val="00A964A7"/>
    <w:rsid w:val="00AA2534"/>
    <w:rsid w:val="00AA2C33"/>
    <w:rsid w:val="00AA6EEB"/>
    <w:rsid w:val="00AB0344"/>
    <w:rsid w:val="00AB1008"/>
    <w:rsid w:val="00AB21C9"/>
    <w:rsid w:val="00AB3C0C"/>
    <w:rsid w:val="00AB5596"/>
    <w:rsid w:val="00AB5B2B"/>
    <w:rsid w:val="00AB7303"/>
    <w:rsid w:val="00AC6D4A"/>
    <w:rsid w:val="00AD4263"/>
    <w:rsid w:val="00AD6AF6"/>
    <w:rsid w:val="00AE0610"/>
    <w:rsid w:val="00AE7A05"/>
    <w:rsid w:val="00AF27EB"/>
    <w:rsid w:val="00AF3425"/>
    <w:rsid w:val="00AF3E3B"/>
    <w:rsid w:val="00B04BEF"/>
    <w:rsid w:val="00B1376F"/>
    <w:rsid w:val="00B2435D"/>
    <w:rsid w:val="00B26CBD"/>
    <w:rsid w:val="00B32CCE"/>
    <w:rsid w:val="00B3547F"/>
    <w:rsid w:val="00B37446"/>
    <w:rsid w:val="00B42A93"/>
    <w:rsid w:val="00B43767"/>
    <w:rsid w:val="00B458B8"/>
    <w:rsid w:val="00B5235D"/>
    <w:rsid w:val="00B54F1E"/>
    <w:rsid w:val="00B56E0E"/>
    <w:rsid w:val="00B65FD7"/>
    <w:rsid w:val="00B6619A"/>
    <w:rsid w:val="00B67007"/>
    <w:rsid w:val="00B7133A"/>
    <w:rsid w:val="00B71E30"/>
    <w:rsid w:val="00B7498F"/>
    <w:rsid w:val="00B7601C"/>
    <w:rsid w:val="00B76AFE"/>
    <w:rsid w:val="00B8058F"/>
    <w:rsid w:val="00B82426"/>
    <w:rsid w:val="00B82B4E"/>
    <w:rsid w:val="00B85E7B"/>
    <w:rsid w:val="00B87E2A"/>
    <w:rsid w:val="00B90C86"/>
    <w:rsid w:val="00B91369"/>
    <w:rsid w:val="00B91A7D"/>
    <w:rsid w:val="00BA0D56"/>
    <w:rsid w:val="00BA26B1"/>
    <w:rsid w:val="00BA456D"/>
    <w:rsid w:val="00BA736E"/>
    <w:rsid w:val="00BC0C33"/>
    <w:rsid w:val="00BD2354"/>
    <w:rsid w:val="00BD2FA2"/>
    <w:rsid w:val="00BD4283"/>
    <w:rsid w:val="00BD50A7"/>
    <w:rsid w:val="00BD6E99"/>
    <w:rsid w:val="00BE0ED8"/>
    <w:rsid w:val="00BE193B"/>
    <w:rsid w:val="00BE1F9D"/>
    <w:rsid w:val="00BE695F"/>
    <w:rsid w:val="00BF1D3F"/>
    <w:rsid w:val="00C03175"/>
    <w:rsid w:val="00C04D09"/>
    <w:rsid w:val="00C10BD3"/>
    <w:rsid w:val="00C132A4"/>
    <w:rsid w:val="00C137AE"/>
    <w:rsid w:val="00C145A2"/>
    <w:rsid w:val="00C20DBC"/>
    <w:rsid w:val="00C24852"/>
    <w:rsid w:val="00C261EA"/>
    <w:rsid w:val="00C26244"/>
    <w:rsid w:val="00C435C0"/>
    <w:rsid w:val="00C441A4"/>
    <w:rsid w:val="00C4661D"/>
    <w:rsid w:val="00C473C3"/>
    <w:rsid w:val="00C47805"/>
    <w:rsid w:val="00C47B80"/>
    <w:rsid w:val="00C51E57"/>
    <w:rsid w:val="00C54AA4"/>
    <w:rsid w:val="00C55747"/>
    <w:rsid w:val="00C55786"/>
    <w:rsid w:val="00C63F2F"/>
    <w:rsid w:val="00C65F30"/>
    <w:rsid w:val="00C667AE"/>
    <w:rsid w:val="00C66ACF"/>
    <w:rsid w:val="00C704EB"/>
    <w:rsid w:val="00C72083"/>
    <w:rsid w:val="00C8035E"/>
    <w:rsid w:val="00C82369"/>
    <w:rsid w:val="00C8242D"/>
    <w:rsid w:val="00C831B0"/>
    <w:rsid w:val="00C8453F"/>
    <w:rsid w:val="00C84DA1"/>
    <w:rsid w:val="00C87947"/>
    <w:rsid w:val="00C910B4"/>
    <w:rsid w:val="00C9209E"/>
    <w:rsid w:val="00C933C4"/>
    <w:rsid w:val="00C93D7C"/>
    <w:rsid w:val="00CA22E8"/>
    <w:rsid w:val="00CA286C"/>
    <w:rsid w:val="00CA45F7"/>
    <w:rsid w:val="00CA6781"/>
    <w:rsid w:val="00CB008A"/>
    <w:rsid w:val="00CB19A8"/>
    <w:rsid w:val="00CB2D84"/>
    <w:rsid w:val="00CB35B1"/>
    <w:rsid w:val="00CB495E"/>
    <w:rsid w:val="00CC05E6"/>
    <w:rsid w:val="00CC449A"/>
    <w:rsid w:val="00CD4238"/>
    <w:rsid w:val="00CE09F5"/>
    <w:rsid w:val="00CE3C0F"/>
    <w:rsid w:val="00CE3EFB"/>
    <w:rsid w:val="00CE5695"/>
    <w:rsid w:val="00CF23E6"/>
    <w:rsid w:val="00D001A4"/>
    <w:rsid w:val="00D01FF2"/>
    <w:rsid w:val="00D04648"/>
    <w:rsid w:val="00D04B93"/>
    <w:rsid w:val="00D06126"/>
    <w:rsid w:val="00D06BEB"/>
    <w:rsid w:val="00D10FEA"/>
    <w:rsid w:val="00D17C69"/>
    <w:rsid w:val="00D218B6"/>
    <w:rsid w:val="00D25D15"/>
    <w:rsid w:val="00D26B29"/>
    <w:rsid w:val="00D27E3F"/>
    <w:rsid w:val="00D33302"/>
    <w:rsid w:val="00D340B2"/>
    <w:rsid w:val="00D3622A"/>
    <w:rsid w:val="00D40474"/>
    <w:rsid w:val="00D4303A"/>
    <w:rsid w:val="00D43F17"/>
    <w:rsid w:val="00D440EE"/>
    <w:rsid w:val="00D44D3E"/>
    <w:rsid w:val="00D463A9"/>
    <w:rsid w:val="00D46975"/>
    <w:rsid w:val="00D47DDB"/>
    <w:rsid w:val="00D51960"/>
    <w:rsid w:val="00D54D19"/>
    <w:rsid w:val="00D64077"/>
    <w:rsid w:val="00D65CFD"/>
    <w:rsid w:val="00D67D68"/>
    <w:rsid w:val="00D73893"/>
    <w:rsid w:val="00D74DAA"/>
    <w:rsid w:val="00D75399"/>
    <w:rsid w:val="00D76760"/>
    <w:rsid w:val="00D76F44"/>
    <w:rsid w:val="00D87660"/>
    <w:rsid w:val="00D95989"/>
    <w:rsid w:val="00DA1FD9"/>
    <w:rsid w:val="00DA2932"/>
    <w:rsid w:val="00DA4C92"/>
    <w:rsid w:val="00DB0C7A"/>
    <w:rsid w:val="00DB5088"/>
    <w:rsid w:val="00DB6168"/>
    <w:rsid w:val="00DC0CCD"/>
    <w:rsid w:val="00DC1686"/>
    <w:rsid w:val="00DC477D"/>
    <w:rsid w:val="00DD30AE"/>
    <w:rsid w:val="00DD3664"/>
    <w:rsid w:val="00DF0B37"/>
    <w:rsid w:val="00DF2E2A"/>
    <w:rsid w:val="00DF4B50"/>
    <w:rsid w:val="00DF6A40"/>
    <w:rsid w:val="00E02DBD"/>
    <w:rsid w:val="00E03FA1"/>
    <w:rsid w:val="00E050A6"/>
    <w:rsid w:val="00E105DF"/>
    <w:rsid w:val="00E15DEE"/>
    <w:rsid w:val="00E16609"/>
    <w:rsid w:val="00E20310"/>
    <w:rsid w:val="00E22475"/>
    <w:rsid w:val="00E24C49"/>
    <w:rsid w:val="00E27500"/>
    <w:rsid w:val="00E31043"/>
    <w:rsid w:val="00E358DC"/>
    <w:rsid w:val="00E40BFA"/>
    <w:rsid w:val="00E40D91"/>
    <w:rsid w:val="00E43785"/>
    <w:rsid w:val="00E477BC"/>
    <w:rsid w:val="00E53B55"/>
    <w:rsid w:val="00E60F06"/>
    <w:rsid w:val="00E64E20"/>
    <w:rsid w:val="00E66FDB"/>
    <w:rsid w:val="00E67CB4"/>
    <w:rsid w:val="00E7028F"/>
    <w:rsid w:val="00E752DA"/>
    <w:rsid w:val="00E7792F"/>
    <w:rsid w:val="00E87BD3"/>
    <w:rsid w:val="00E90BB0"/>
    <w:rsid w:val="00E92866"/>
    <w:rsid w:val="00E96591"/>
    <w:rsid w:val="00EA5483"/>
    <w:rsid w:val="00EA6A2B"/>
    <w:rsid w:val="00EB11AE"/>
    <w:rsid w:val="00EB3BDD"/>
    <w:rsid w:val="00EB5AD5"/>
    <w:rsid w:val="00EB6CE5"/>
    <w:rsid w:val="00EB7204"/>
    <w:rsid w:val="00EB7DF8"/>
    <w:rsid w:val="00EC11B1"/>
    <w:rsid w:val="00EC1506"/>
    <w:rsid w:val="00EC214C"/>
    <w:rsid w:val="00EC2B71"/>
    <w:rsid w:val="00EC4745"/>
    <w:rsid w:val="00EC6EB8"/>
    <w:rsid w:val="00ED0F48"/>
    <w:rsid w:val="00ED30B3"/>
    <w:rsid w:val="00ED31F6"/>
    <w:rsid w:val="00ED5432"/>
    <w:rsid w:val="00EE08A3"/>
    <w:rsid w:val="00EE09FD"/>
    <w:rsid w:val="00EE0A2A"/>
    <w:rsid w:val="00EE0DAD"/>
    <w:rsid w:val="00EE1680"/>
    <w:rsid w:val="00EE1CEA"/>
    <w:rsid w:val="00EE6824"/>
    <w:rsid w:val="00EE6949"/>
    <w:rsid w:val="00EF007E"/>
    <w:rsid w:val="00EF1631"/>
    <w:rsid w:val="00EF1D98"/>
    <w:rsid w:val="00EF2629"/>
    <w:rsid w:val="00EF43CE"/>
    <w:rsid w:val="00EF72CD"/>
    <w:rsid w:val="00F029EB"/>
    <w:rsid w:val="00F0528A"/>
    <w:rsid w:val="00F10420"/>
    <w:rsid w:val="00F11E5A"/>
    <w:rsid w:val="00F12C6D"/>
    <w:rsid w:val="00F16148"/>
    <w:rsid w:val="00F17075"/>
    <w:rsid w:val="00F1738F"/>
    <w:rsid w:val="00F20C2B"/>
    <w:rsid w:val="00F21A43"/>
    <w:rsid w:val="00F21E4D"/>
    <w:rsid w:val="00F31FFF"/>
    <w:rsid w:val="00F355CA"/>
    <w:rsid w:val="00F376B4"/>
    <w:rsid w:val="00F52790"/>
    <w:rsid w:val="00F52B3C"/>
    <w:rsid w:val="00F52C23"/>
    <w:rsid w:val="00F56523"/>
    <w:rsid w:val="00F56E36"/>
    <w:rsid w:val="00F57658"/>
    <w:rsid w:val="00F62CB9"/>
    <w:rsid w:val="00F64EE2"/>
    <w:rsid w:val="00F65035"/>
    <w:rsid w:val="00F653D1"/>
    <w:rsid w:val="00F66DB9"/>
    <w:rsid w:val="00F679C6"/>
    <w:rsid w:val="00F71088"/>
    <w:rsid w:val="00F75CAD"/>
    <w:rsid w:val="00F75DFA"/>
    <w:rsid w:val="00F76267"/>
    <w:rsid w:val="00F77CA4"/>
    <w:rsid w:val="00F833F4"/>
    <w:rsid w:val="00F91D74"/>
    <w:rsid w:val="00F9359B"/>
    <w:rsid w:val="00F94C54"/>
    <w:rsid w:val="00F964A2"/>
    <w:rsid w:val="00FA380C"/>
    <w:rsid w:val="00FA58BD"/>
    <w:rsid w:val="00FB09B9"/>
    <w:rsid w:val="00FB2408"/>
    <w:rsid w:val="00FB3D79"/>
    <w:rsid w:val="00FB4210"/>
    <w:rsid w:val="00FC5B6D"/>
    <w:rsid w:val="00FC6948"/>
    <w:rsid w:val="00FC70FB"/>
    <w:rsid w:val="00FD33D5"/>
    <w:rsid w:val="00FD47AF"/>
    <w:rsid w:val="00FE01E0"/>
    <w:rsid w:val="00FE1519"/>
    <w:rsid w:val="00FE3499"/>
    <w:rsid w:val="00FE7EF0"/>
    <w:rsid w:val="00FF1B06"/>
    <w:rsid w:val="00FF4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7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47A"/>
    <w:pPr>
      <w:spacing w:after="200" w:line="276" w:lineRule="auto"/>
    </w:pPr>
    <w:rPr>
      <w:sz w:val="22"/>
      <w:szCs w:val="22"/>
    </w:rPr>
  </w:style>
  <w:style w:type="paragraph" w:styleId="Ttulo1">
    <w:name w:val="heading 1"/>
    <w:basedOn w:val="Normal"/>
    <w:link w:val="Ttulo1Char"/>
    <w:uiPriority w:val="9"/>
    <w:qFormat/>
    <w:rsid w:val="00EF43CE"/>
    <w:pPr>
      <w:keepNext/>
      <w:tabs>
        <w:tab w:val="left" w:pos="1995"/>
      </w:tabs>
      <w:spacing w:before="120" w:after="0" w:line="240" w:lineRule="auto"/>
      <w:ind w:firstLine="1537"/>
      <w:jc w:val="both"/>
      <w:outlineLvl w:val="0"/>
    </w:pPr>
    <w:rPr>
      <w:rFonts w:ascii="Times New Roman" w:hAnsi="Times New Roman"/>
      <w:b/>
      <w:bCs/>
      <w:kern w:val="36"/>
      <w:sz w:val="28"/>
      <w:szCs w:val="28"/>
    </w:rPr>
  </w:style>
  <w:style w:type="paragraph" w:styleId="Ttulo2">
    <w:name w:val="heading 2"/>
    <w:basedOn w:val="Normal"/>
    <w:next w:val="Normal"/>
    <w:link w:val="Ttulo2Char"/>
    <w:uiPriority w:val="9"/>
    <w:unhideWhenUsed/>
    <w:qFormat/>
    <w:rsid w:val="00EF43CE"/>
    <w:pPr>
      <w:keepNext/>
      <w:spacing w:before="240" w:after="60" w:line="360" w:lineRule="auto"/>
      <w:jc w:val="both"/>
      <w:outlineLvl w:val="1"/>
    </w:pPr>
    <w:rPr>
      <w:rFonts w:ascii="Cambria" w:hAnsi="Cambria"/>
      <w:b/>
      <w:bCs/>
      <w:i/>
      <w:iCs/>
      <w:color w:val="000000"/>
      <w:sz w:val="28"/>
      <w:szCs w:val="28"/>
    </w:rPr>
  </w:style>
  <w:style w:type="paragraph" w:styleId="Ttulo3">
    <w:name w:val="heading 3"/>
    <w:basedOn w:val="Normal"/>
    <w:next w:val="Normal"/>
    <w:link w:val="Ttulo3Char"/>
    <w:uiPriority w:val="9"/>
    <w:qFormat/>
    <w:rsid w:val="00EF43CE"/>
    <w:pPr>
      <w:keepNext/>
      <w:numPr>
        <w:ilvl w:val="2"/>
        <w:numId w:val="1"/>
      </w:numPr>
      <w:suppressAutoHyphens/>
      <w:spacing w:after="120" w:line="360" w:lineRule="auto"/>
      <w:jc w:val="right"/>
      <w:outlineLvl w:val="2"/>
    </w:pPr>
    <w:rPr>
      <w:rFonts w:ascii="Times New Roman" w:hAnsi="Times New Roman"/>
      <w:sz w:val="24"/>
      <w:szCs w:val="20"/>
      <w:lang w:eastAsia="ar-SA"/>
    </w:rPr>
  </w:style>
  <w:style w:type="paragraph" w:styleId="Ttulo4">
    <w:name w:val="heading 4"/>
    <w:basedOn w:val="Normal"/>
    <w:next w:val="Normal"/>
    <w:link w:val="Ttulo4Char"/>
    <w:uiPriority w:val="9"/>
    <w:qFormat/>
    <w:rsid w:val="00EB3BDD"/>
    <w:pPr>
      <w:keepNext/>
      <w:suppressAutoHyphens/>
      <w:spacing w:before="240" w:after="60" w:line="240" w:lineRule="auto"/>
      <w:outlineLvl w:val="3"/>
    </w:pPr>
    <w:rPr>
      <w:rFonts w:ascii="Times New Roman" w:eastAsia="MS Mincho" w:hAnsi="Times New Roman"/>
      <w:b/>
      <w:bCs/>
      <w:sz w:val="28"/>
      <w:szCs w:val="28"/>
      <w:lang w:eastAsia="ar-SA"/>
    </w:rPr>
  </w:style>
  <w:style w:type="paragraph" w:styleId="Ttulo5">
    <w:name w:val="heading 5"/>
    <w:basedOn w:val="Normal"/>
    <w:next w:val="Normal"/>
    <w:link w:val="Ttulo5Char"/>
    <w:uiPriority w:val="9"/>
    <w:unhideWhenUsed/>
    <w:qFormat/>
    <w:rsid w:val="00EF43CE"/>
    <w:pPr>
      <w:spacing w:before="240" w:after="60" w:line="360" w:lineRule="auto"/>
      <w:jc w:val="both"/>
      <w:outlineLvl w:val="4"/>
    </w:pPr>
    <w:rPr>
      <w:b/>
      <w:bCs/>
      <w:i/>
      <w:iCs/>
      <w:color w:val="000000"/>
      <w:sz w:val="26"/>
      <w:szCs w:val="26"/>
    </w:rPr>
  </w:style>
  <w:style w:type="paragraph" w:styleId="Ttulo6">
    <w:name w:val="heading 6"/>
    <w:basedOn w:val="Normal"/>
    <w:link w:val="Ttulo6Char"/>
    <w:uiPriority w:val="9"/>
    <w:qFormat/>
    <w:rsid w:val="00EF43CE"/>
    <w:pPr>
      <w:keepNext/>
      <w:spacing w:after="0" w:line="240" w:lineRule="auto"/>
      <w:jc w:val="center"/>
      <w:outlineLvl w:val="5"/>
    </w:pPr>
    <w:rPr>
      <w:rFonts w:ascii="CG Times" w:hAnsi="CG Times"/>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84C6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4C6A"/>
  </w:style>
  <w:style w:type="paragraph" w:styleId="Rodap">
    <w:name w:val="footer"/>
    <w:basedOn w:val="Normal"/>
    <w:link w:val="RodapChar"/>
    <w:uiPriority w:val="99"/>
    <w:unhideWhenUsed/>
    <w:rsid w:val="00A84C6A"/>
    <w:pPr>
      <w:tabs>
        <w:tab w:val="center" w:pos="4252"/>
        <w:tab w:val="right" w:pos="8504"/>
      </w:tabs>
      <w:spacing w:after="0" w:line="240" w:lineRule="auto"/>
    </w:pPr>
  </w:style>
  <w:style w:type="character" w:customStyle="1" w:styleId="RodapChar">
    <w:name w:val="Rodapé Char"/>
    <w:basedOn w:val="Fontepargpadro"/>
    <w:link w:val="Rodap"/>
    <w:uiPriority w:val="99"/>
    <w:rsid w:val="00A84C6A"/>
  </w:style>
  <w:style w:type="paragraph" w:styleId="Textodebalo">
    <w:name w:val="Balloon Text"/>
    <w:basedOn w:val="Normal"/>
    <w:link w:val="TextodebaloChar"/>
    <w:uiPriority w:val="99"/>
    <w:unhideWhenUsed/>
    <w:rsid w:val="00A84C6A"/>
    <w:pPr>
      <w:spacing w:after="0" w:line="240" w:lineRule="auto"/>
    </w:pPr>
    <w:rPr>
      <w:rFonts w:ascii="Tahoma" w:hAnsi="Tahoma" w:cs="Tahoma"/>
      <w:sz w:val="16"/>
      <w:szCs w:val="16"/>
    </w:rPr>
  </w:style>
  <w:style w:type="character" w:customStyle="1" w:styleId="TextodebaloChar">
    <w:name w:val="Texto de balão Char"/>
    <w:link w:val="Textodebalo"/>
    <w:uiPriority w:val="99"/>
    <w:rsid w:val="00A84C6A"/>
    <w:rPr>
      <w:rFonts w:ascii="Tahoma" w:hAnsi="Tahoma" w:cs="Tahoma"/>
      <w:sz w:val="16"/>
      <w:szCs w:val="16"/>
    </w:rPr>
  </w:style>
  <w:style w:type="paragraph" w:styleId="NormalWeb">
    <w:name w:val="Normal (Web)"/>
    <w:basedOn w:val="Normal"/>
    <w:uiPriority w:val="99"/>
    <w:unhideWhenUsed/>
    <w:rsid w:val="00A84C6A"/>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Fontepargpadro"/>
    <w:rsid w:val="00A84C6A"/>
  </w:style>
  <w:style w:type="character" w:styleId="Hyperlink">
    <w:name w:val="Hyperlink"/>
    <w:uiPriority w:val="99"/>
    <w:unhideWhenUsed/>
    <w:rsid w:val="00A84C6A"/>
    <w:rPr>
      <w:color w:val="0000FF"/>
      <w:u w:val="single"/>
    </w:rPr>
  </w:style>
  <w:style w:type="paragraph" w:styleId="PargrafodaLista">
    <w:name w:val="List Paragraph"/>
    <w:basedOn w:val="Normal"/>
    <w:uiPriority w:val="34"/>
    <w:qFormat/>
    <w:rsid w:val="001B1D65"/>
    <w:pPr>
      <w:ind w:left="720"/>
      <w:contextualSpacing/>
    </w:pPr>
    <w:rPr>
      <w:lang w:eastAsia="en-US"/>
    </w:rPr>
  </w:style>
  <w:style w:type="paragraph" w:styleId="Corpodetexto">
    <w:name w:val="Body Text"/>
    <w:basedOn w:val="Normal"/>
    <w:link w:val="CorpodetextoChar"/>
    <w:rsid w:val="002F235B"/>
    <w:pPr>
      <w:spacing w:after="0" w:line="240" w:lineRule="auto"/>
      <w:ind w:firstLine="720"/>
      <w:jc w:val="both"/>
    </w:pPr>
    <w:rPr>
      <w:rFonts w:ascii="Times New Roman" w:hAnsi="Times New Roman"/>
      <w:sz w:val="24"/>
      <w:szCs w:val="24"/>
      <w:lang w:eastAsia="en-US"/>
    </w:rPr>
  </w:style>
  <w:style w:type="character" w:customStyle="1" w:styleId="CorpodetextoChar">
    <w:name w:val="Corpo de texto Char"/>
    <w:link w:val="Corpodetexto"/>
    <w:rsid w:val="002F235B"/>
    <w:rPr>
      <w:rFonts w:ascii="Times New Roman" w:hAnsi="Times New Roman"/>
      <w:sz w:val="24"/>
      <w:szCs w:val="24"/>
      <w:lang w:eastAsia="en-US"/>
    </w:rPr>
  </w:style>
  <w:style w:type="table" w:styleId="Tabelacomgrade">
    <w:name w:val="Table Grid"/>
    <w:basedOn w:val="Tabelanormal"/>
    <w:uiPriority w:val="39"/>
    <w:rsid w:val="002F23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rsid w:val="00265ECE"/>
  </w:style>
  <w:style w:type="character" w:customStyle="1" w:styleId="Ttulo4Char">
    <w:name w:val="Título 4 Char"/>
    <w:link w:val="Ttulo4"/>
    <w:uiPriority w:val="9"/>
    <w:rsid w:val="00EB3BDD"/>
    <w:rPr>
      <w:rFonts w:ascii="Times New Roman" w:eastAsia="MS Mincho" w:hAnsi="Times New Roman"/>
      <w:b/>
      <w:bCs/>
      <w:sz w:val="28"/>
      <w:szCs w:val="28"/>
      <w:lang w:eastAsia="ar-SA"/>
    </w:rPr>
  </w:style>
  <w:style w:type="paragraph" w:styleId="SemEspaamento">
    <w:name w:val="No Spacing"/>
    <w:uiPriority w:val="1"/>
    <w:qFormat/>
    <w:rsid w:val="0082591B"/>
    <w:rPr>
      <w:sz w:val="22"/>
      <w:szCs w:val="22"/>
    </w:rPr>
  </w:style>
  <w:style w:type="character" w:customStyle="1" w:styleId="Ttulo1Char">
    <w:name w:val="Título 1 Char"/>
    <w:link w:val="Ttulo1"/>
    <w:uiPriority w:val="9"/>
    <w:rsid w:val="00EF43CE"/>
    <w:rPr>
      <w:rFonts w:ascii="Times New Roman" w:hAnsi="Times New Roman"/>
      <w:b/>
      <w:bCs/>
      <w:kern w:val="36"/>
      <w:sz w:val="28"/>
      <w:szCs w:val="28"/>
    </w:rPr>
  </w:style>
  <w:style w:type="character" w:customStyle="1" w:styleId="Ttulo2Char">
    <w:name w:val="Título 2 Char"/>
    <w:link w:val="Ttulo2"/>
    <w:uiPriority w:val="9"/>
    <w:rsid w:val="00EF43CE"/>
    <w:rPr>
      <w:rFonts w:ascii="Cambria" w:hAnsi="Cambria"/>
      <w:b/>
      <w:bCs/>
      <w:i/>
      <w:iCs/>
      <w:color w:val="000000"/>
      <w:sz w:val="28"/>
      <w:szCs w:val="28"/>
    </w:rPr>
  </w:style>
  <w:style w:type="character" w:customStyle="1" w:styleId="Ttulo3Char">
    <w:name w:val="Título 3 Char"/>
    <w:link w:val="Ttulo3"/>
    <w:uiPriority w:val="9"/>
    <w:rsid w:val="00EF43CE"/>
    <w:rPr>
      <w:rFonts w:ascii="Times New Roman" w:hAnsi="Times New Roman"/>
      <w:sz w:val="24"/>
      <w:lang w:eastAsia="ar-SA"/>
    </w:rPr>
  </w:style>
  <w:style w:type="character" w:customStyle="1" w:styleId="Ttulo5Char">
    <w:name w:val="Título 5 Char"/>
    <w:link w:val="Ttulo5"/>
    <w:uiPriority w:val="9"/>
    <w:rsid w:val="00EF43CE"/>
    <w:rPr>
      <w:b/>
      <w:bCs/>
      <w:i/>
      <w:iCs/>
      <w:color w:val="000000"/>
      <w:sz w:val="26"/>
      <w:szCs w:val="26"/>
    </w:rPr>
  </w:style>
  <w:style w:type="character" w:customStyle="1" w:styleId="Ttulo6Char">
    <w:name w:val="Título 6 Char"/>
    <w:link w:val="Ttulo6"/>
    <w:uiPriority w:val="9"/>
    <w:rsid w:val="00EF43CE"/>
    <w:rPr>
      <w:rFonts w:ascii="CG Times" w:hAnsi="CG Times"/>
      <w:b/>
      <w:bCs/>
    </w:rPr>
  </w:style>
  <w:style w:type="paragraph" w:customStyle="1" w:styleId="Padre3o">
    <w:name w:val="Padrãe3o"/>
    <w:rsid w:val="00EF43CE"/>
    <w:pPr>
      <w:widowControl w:val="0"/>
      <w:autoSpaceDE w:val="0"/>
      <w:autoSpaceDN w:val="0"/>
      <w:adjustRightInd w:val="0"/>
      <w:spacing w:after="120" w:line="360" w:lineRule="auto"/>
      <w:jc w:val="both"/>
    </w:pPr>
    <w:rPr>
      <w:rFonts w:ascii="Times New Roman" w:hAnsi="Times New Roman"/>
      <w:kern w:val="1"/>
      <w:sz w:val="24"/>
      <w:szCs w:val="24"/>
      <w:lang w:eastAsia="zh-CN" w:bidi="hi-IN"/>
    </w:rPr>
  </w:style>
  <w:style w:type="paragraph" w:styleId="Textoembloco">
    <w:name w:val="Block Text"/>
    <w:basedOn w:val="Normal"/>
    <w:rsid w:val="00EF43CE"/>
    <w:pPr>
      <w:spacing w:after="120" w:line="360" w:lineRule="auto"/>
      <w:ind w:left="851" w:right="991"/>
      <w:jc w:val="both"/>
    </w:pPr>
    <w:rPr>
      <w:rFonts w:ascii="Times New Roman" w:hAnsi="Times New Roman"/>
      <w:sz w:val="20"/>
      <w:szCs w:val="20"/>
    </w:rPr>
  </w:style>
  <w:style w:type="character" w:styleId="Forte">
    <w:name w:val="Strong"/>
    <w:qFormat/>
    <w:rsid w:val="00EF43CE"/>
    <w:rPr>
      <w:b/>
      <w:bCs/>
    </w:rPr>
  </w:style>
  <w:style w:type="paragraph" w:customStyle="1" w:styleId="Default">
    <w:name w:val="Default"/>
    <w:rsid w:val="00EF43CE"/>
    <w:pPr>
      <w:autoSpaceDE w:val="0"/>
      <w:autoSpaceDN w:val="0"/>
      <w:adjustRightInd w:val="0"/>
    </w:pPr>
    <w:rPr>
      <w:rFonts w:ascii="Verdana" w:eastAsia="Calibri" w:hAnsi="Verdana" w:cs="Verdana"/>
      <w:color w:val="000000"/>
      <w:sz w:val="24"/>
      <w:szCs w:val="24"/>
      <w:lang w:eastAsia="en-US"/>
    </w:rPr>
  </w:style>
  <w:style w:type="character" w:customStyle="1" w:styleId="CabealhoChar1">
    <w:name w:val="Cabeçalho Char1"/>
    <w:uiPriority w:val="99"/>
    <w:semiHidden/>
    <w:rsid w:val="00EF43CE"/>
    <w:rPr>
      <w:rFonts w:ascii="Times New Roman" w:eastAsia="Times New Roman" w:hAnsi="Times New Roman" w:cs="Times New Roman"/>
      <w:sz w:val="20"/>
      <w:szCs w:val="20"/>
      <w:lang w:eastAsia="ar-SA"/>
    </w:rPr>
  </w:style>
  <w:style w:type="character" w:customStyle="1" w:styleId="RodapChar1">
    <w:name w:val="Rodapé Char1"/>
    <w:uiPriority w:val="99"/>
    <w:semiHidden/>
    <w:rsid w:val="00EF43CE"/>
    <w:rPr>
      <w:rFonts w:ascii="Times New Roman" w:eastAsia="Times New Roman" w:hAnsi="Times New Roman" w:cs="Times New Roman"/>
      <w:sz w:val="20"/>
      <w:szCs w:val="20"/>
      <w:lang w:eastAsia="ar-SA"/>
    </w:rPr>
  </w:style>
  <w:style w:type="character" w:customStyle="1" w:styleId="TextodebaloChar1">
    <w:name w:val="Texto de balão Char1"/>
    <w:uiPriority w:val="99"/>
    <w:semiHidden/>
    <w:rsid w:val="00EF43CE"/>
    <w:rPr>
      <w:rFonts w:ascii="Tahoma" w:eastAsia="Times New Roman" w:hAnsi="Tahoma" w:cs="Tahoma"/>
      <w:sz w:val="16"/>
      <w:szCs w:val="16"/>
      <w:lang w:eastAsia="ar-SA"/>
    </w:rPr>
  </w:style>
  <w:style w:type="character" w:customStyle="1" w:styleId="Recuodecorpodetexto2Char">
    <w:name w:val="Recuo de corpo de texto 2 Char"/>
    <w:link w:val="Recuodecorpodetexto2"/>
    <w:uiPriority w:val="99"/>
    <w:rsid w:val="00EF43CE"/>
  </w:style>
  <w:style w:type="paragraph" w:styleId="Recuodecorpodetexto2">
    <w:name w:val="Body Text Indent 2"/>
    <w:basedOn w:val="Normal"/>
    <w:link w:val="Recuodecorpodetexto2Char"/>
    <w:uiPriority w:val="99"/>
    <w:unhideWhenUsed/>
    <w:rsid w:val="00EF43CE"/>
    <w:pPr>
      <w:spacing w:before="100" w:beforeAutospacing="1" w:after="100" w:afterAutospacing="1" w:line="240" w:lineRule="auto"/>
    </w:pPr>
    <w:rPr>
      <w:sz w:val="20"/>
      <w:szCs w:val="20"/>
    </w:rPr>
  </w:style>
  <w:style w:type="character" w:customStyle="1" w:styleId="Recuodecorpodetexto2Char1">
    <w:name w:val="Recuo de corpo de texto 2 Char1"/>
    <w:uiPriority w:val="99"/>
    <w:rsid w:val="00EF43CE"/>
    <w:rPr>
      <w:sz w:val="22"/>
      <w:szCs w:val="22"/>
    </w:rPr>
  </w:style>
  <w:style w:type="character" w:customStyle="1" w:styleId="Corpodetexto2Char">
    <w:name w:val="Corpo de texto 2 Char"/>
    <w:link w:val="Corpodetexto2"/>
    <w:uiPriority w:val="99"/>
    <w:rsid w:val="00EF43CE"/>
  </w:style>
  <w:style w:type="paragraph" w:styleId="Corpodetexto2">
    <w:name w:val="Body Text 2"/>
    <w:basedOn w:val="Normal"/>
    <w:link w:val="Corpodetexto2Char"/>
    <w:uiPriority w:val="99"/>
    <w:unhideWhenUsed/>
    <w:rsid w:val="00EF43CE"/>
    <w:pPr>
      <w:spacing w:before="100" w:beforeAutospacing="1" w:after="100" w:afterAutospacing="1" w:line="240" w:lineRule="auto"/>
    </w:pPr>
    <w:rPr>
      <w:sz w:val="20"/>
      <w:szCs w:val="20"/>
    </w:rPr>
  </w:style>
  <w:style w:type="character" w:customStyle="1" w:styleId="Corpodetexto2Char1">
    <w:name w:val="Corpo de texto 2 Char1"/>
    <w:uiPriority w:val="99"/>
    <w:rsid w:val="00EF43CE"/>
    <w:rPr>
      <w:sz w:val="22"/>
      <w:szCs w:val="22"/>
    </w:rPr>
  </w:style>
  <w:style w:type="character" w:customStyle="1" w:styleId="BodyText2Char1">
    <w:name w:val="Body Text 2 Char1"/>
    <w:uiPriority w:val="99"/>
    <w:semiHidden/>
    <w:rsid w:val="00EF43CE"/>
    <w:rPr>
      <w:rFonts w:ascii="Times New Roman" w:eastAsia="Times New Roman" w:hAnsi="Times New Roman" w:cs="Times New Roman"/>
      <w:sz w:val="20"/>
      <w:szCs w:val="20"/>
      <w:lang w:eastAsia="ar-SA"/>
    </w:rPr>
  </w:style>
  <w:style w:type="paragraph" w:customStyle="1" w:styleId="western">
    <w:name w:val="western"/>
    <w:basedOn w:val="Normal"/>
    <w:rsid w:val="00EF43CE"/>
    <w:pPr>
      <w:spacing w:before="100" w:beforeAutospacing="1" w:after="100" w:afterAutospacing="1" w:line="240" w:lineRule="auto"/>
    </w:pPr>
    <w:rPr>
      <w:rFonts w:ascii="Times New Roman" w:hAnsi="Times New Roman"/>
      <w:color w:val="000000"/>
      <w:sz w:val="24"/>
      <w:szCs w:val="24"/>
    </w:rPr>
  </w:style>
  <w:style w:type="character" w:customStyle="1" w:styleId="label">
    <w:name w:val="label"/>
    <w:rsid w:val="00EF43CE"/>
  </w:style>
  <w:style w:type="paragraph" w:styleId="Textodenotaderodap">
    <w:name w:val="footnote text"/>
    <w:basedOn w:val="Normal"/>
    <w:link w:val="TextodenotaderodapChar"/>
    <w:uiPriority w:val="99"/>
    <w:unhideWhenUsed/>
    <w:rsid w:val="00EF43CE"/>
    <w:pPr>
      <w:suppressAutoHyphens/>
      <w:spacing w:after="0" w:line="240" w:lineRule="auto"/>
    </w:pPr>
    <w:rPr>
      <w:rFonts w:ascii="Times New Roman" w:hAnsi="Times New Roman"/>
      <w:sz w:val="20"/>
      <w:szCs w:val="20"/>
      <w:lang w:eastAsia="ar-SA"/>
    </w:rPr>
  </w:style>
  <w:style w:type="character" w:customStyle="1" w:styleId="TextodenotaderodapChar">
    <w:name w:val="Texto de nota de rodapé Char"/>
    <w:link w:val="Textodenotaderodap"/>
    <w:uiPriority w:val="99"/>
    <w:rsid w:val="00EF43CE"/>
    <w:rPr>
      <w:rFonts w:ascii="Times New Roman" w:hAnsi="Times New Roman"/>
      <w:lang w:eastAsia="ar-SA"/>
    </w:rPr>
  </w:style>
  <w:style w:type="character" w:styleId="Refdenotaderodap">
    <w:name w:val="footnote reference"/>
    <w:uiPriority w:val="99"/>
    <w:unhideWhenUsed/>
    <w:rsid w:val="00EF43CE"/>
    <w:rPr>
      <w:vertAlign w:val="superscript"/>
    </w:rPr>
  </w:style>
  <w:style w:type="paragraph" w:customStyle="1" w:styleId="Corpo">
    <w:name w:val="Corpo"/>
    <w:rsid w:val="00271C35"/>
    <w:pPr>
      <w:pBdr>
        <w:top w:val="nil"/>
        <w:left w:val="nil"/>
        <w:bottom w:val="nil"/>
        <w:right w:val="nil"/>
        <w:between w:val="nil"/>
        <w:bar w:val="nil"/>
      </w:pBdr>
      <w:spacing w:after="160" w:line="259" w:lineRule="auto"/>
    </w:pPr>
    <w:rPr>
      <w:rFonts w:eastAsia="Calibri" w:cs="Calibri"/>
      <w:color w:val="000000"/>
      <w:sz w:val="22"/>
      <w:szCs w:val="22"/>
      <w:u w:color="000000"/>
      <w:bdr w:val="nil"/>
      <w:lang w:val="pt-PT"/>
    </w:rPr>
  </w:style>
  <w:style w:type="table" w:customStyle="1" w:styleId="TabeladeGrade5Escura-nfase51">
    <w:name w:val="Tabela de Grade 5 Escura - Ênfase 51"/>
    <w:basedOn w:val="Tabelanormal"/>
    <w:uiPriority w:val="50"/>
    <w:rsid w:val="0089308E"/>
    <w:pPr>
      <w:widowControl w:val="0"/>
      <w:autoSpaceDE w:val="0"/>
      <w:autoSpaceDN w:val="0"/>
    </w:pPr>
    <w:rPr>
      <w:rFonts w:eastAsia="Calibri"/>
      <w:sz w:val="22"/>
      <w:szCs w:val="22"/>
      <w:lang w:val="en-US"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styleId="Commarcadores">
    <w:name w:val="List Bullet"/>
    <w:basedOn w:val="Normal"/>
    <w:uiPriority w:val="99"/>
    <w:unhideWhenUsed/>
    <w:rsid w:val="00B91369"/>
    <w:pPr>
      <w:numPr>
        <w:numId w:val="32"/>
      </w:numPr>
      <w:contextualSpacing/>
    </w:pPr>
  </w:style>
  <w:style w:type="character" w:customStyle="1" w:styleId="markedcontent">
    <w:name w:val="markedcontent"/>
    <w:basedOn w:val="Fontepargpadro"/>
    <w:rsid w:val="005862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47A"/>
    <w:pPr>
      <w:spacing w:after="200" w:line="276" w:lineRule="auto"/>
    </w:pPr>
    <w:rPr>
      <w:sz w:val="22"/>
      <w:szCs w:val="22"/>
    </w:rPr>
  </w:style>
  <w:style w:type="paragraph" w:styleId="Ttulo1">
    <w:name w:val="heading 1"/>
    <w:basedOn w:val="Normal"/>
    <w:link w:val="Ttulo1Char"/>
    <w:uiPriority w:val="9"/>
    <w:qFormat/>
    <w:rsid w:val="00EF43CE"/>
    <w:pPr>
      <w:keepNext/>
      <w:tabs>
        <w:tab w:val="left" w:pos="1995"/>
      </w:tabs>
      <w:spacing w:before="120" w:after="0" w:line="240" w:lineRule="auto"/>
      <w:ind w:firstLine="1537"/>
      <w:jc w:val="both"/>
      <w:outlineLvl w:val="0"/>
    </w:pPr>
    <w:rPr>
      <w:rFonts w:ascii="Times New Roman" w:hAnsi="Times New Roman"/>
      <w:b/>
      <w:bCs/>
      <w:kern w:val="36"/>
      <w:sz w:val="28"/>
      <w:szCs w:val="28"/>
    </w:rPr>
  </w:style>
  <w:style w:type="paragraph" w:styleId="Ttulo2">
    <w:name w:val="heading 2"/>
    <w:basedOn w:val="Normal"/>
    <w:next w:val="Normal"/>
    <w:link w:val="Ttulo2Char"/>
    <w:uiPriority w:val="9"/>
    <w:unhideWhenUsed/>
    <w:qFormat/>
    <w:rsid w:val="00EF43CE"/>
    <w:pPr>
      <w:keepNext/>
      <w:spacing w:before="240" w:after="60" w:line="360" w:lineRule="auto"/>
      <w:jc w:val="both"/>
      <w:outlineLvl w:val="1"/>
    </w:pPr>
    <w:rPr>
      <w:rFonts w:ascii="Cambria" w:hAnsi="Cambria"/>
      <w:b/>
      <w:bCs/>
      <w:i/>
      <w:iCs/>
      <w:color w:val="000000"/>
      <w:sz w:val="28"/>
      <w:szCs w:val="28"/>
    </w:rPr>
  </w:style>
  <w:style w:type="paragraph" w:styleId="Ttulo3">
    <w:name w:val="heading 3"/>
    <w:basedOn w:val="Normal"/>
    <w:next w:val="Normal"/>
    <w:link w:val="Ttulo3Char"/>
    <w:uiPriority w:val="9"/>
    <w:qFormat/>
    <w:rsid w:val="00EF43CE"/>
    <w:pPr>
      <w:keepNext/>
      <w:numPr>
        <w:ilvl w:val="2"/>
        <w:numId w:val="1"/>
      </w:numPr>
      <w:suppressAutoHyphens/>
      <w:spacing w:after="120" w:line="360" w:lineRule="auto"/>
      <w:jc w:val="right"/>
      <w:outlineLvl w:val="2"/>
    </w:pPr>
    <w:rPr>
      <w:rFonts w:ascii="Times New Roman" w:hAnsi="Times New Roman"/>
      <w:sz w:val="24"/>
      <w:szCs w:val="20"/>
      <w:lang w:eastAsia="ar-SA"/>
    </w:rPr>
  </w:style>
  <w:style w:type="paragraph" w:styleId="Ttulo4">
    <w:name w:val="heading 4"/>
    <w:basedOn w:val="Normal"/>
    <w:next w:val="Normal"/>
    <w:link w:val="Ttulo4Char"/>
    <w:uiPriority w:val="9"/>
    <w:qFormat/>
    <w:rsid w:val="00EB3BDD"/>
    <w:pPr>
      <w:keepNext/>
      <w:suppressAutoHyphens/>
      <w:spacing w:before="240" w:after="60" w:line="240" w:lineRule="auto"/>
      <w:outlineLvl w:val="3"/>
    </w:pPr>
    <w:rPr>
      <w:rFonts w:ascii="Times New Roman" w:eastAsia="MS Mincho" w:hAnsi="Times New Roman"/>
      <w:b/>
      <w:bCs/>
      <w:sz w:val="28"/>
      <w:szCs w:val="28"/>
      <w:lang w:eastAsia="ar-SA"/>
    </w:rPr>
  </w:style>
  <w:style w:type="paragraph" w:styleId="Ttulo5">
    <w:name w:val="heading 5"/>
    <w:basedOn w:val="Normal"/>
    <w:next w:val="Normal"/>
    <w:link w:val="Ttulo5Char"/>
    <w:uiPriority w:val="9"/>
    <w:unhideWhenUsed/>
    <w:qFormat/>
    <w:rsid w:val="00EF43CE"/>
    <w:pPr>
      <w:spacing w:before="240" w:after="60" w:line="360" w:lineRule="auto"/>
      <w:jc w:val="both"/>
      <w:outlineLvl w:val="4"/>
    </w:pPr>
    <w:rPr>
      <w:b/>
      <w:bCs/>
      <w:i/>
      <w:iCs/>
      <w:color w:val="000000"/>
      <w:sz w:val="26"/>
      <w:szCs w:val="26"/>
    </w:rPr>
  </w:style>
  <w:style w:type="paragraph" w:styleId="Ttulo6">
    <w:name w:val="heading 6"/>
    <w:basedOn w:val="Normal"/>
    <w:link w:val="Ttulo6Char"/>
    <w:uiPriority w:val="9"/>
    <w:qFormat/>
    <w:rsid w:val="00EF43CE"/>
    <w:pPr>
      <w:keepNext/>
      <w:spacing w:after="0" w:line="240" w:lineRule="auto"/>
      <w:jc w:val="center"/>
      <w:outlineLvl w:val="5"/>
    </w:pPr>
    <w:rPr>
      <w:rFonts w:ascii="CG Times" w:hAnsi="CG Times"/>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84C6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4C6A"/>
  </w:style>
  <w:style w:type="paragraph" w:styleId="Rodap">
    <w:name w:val="footer"/>
    <w:basedOn w:val="Normal"/>
    <w:link w:val="RodapChar"/>
    <w:uiPriority w:val="99"/>
    <w:unhideWhenUsed/>
    <w:rsid w:val="00A84C6A"/>
    <w:pPr>
      <w:tabs>
        <w:tab w:val="center" w:pos="4252"/>
        <w:tab w:val="right" w:pos="8504"/>
      </w:tabs>
      <w:spacing w:after="0" w:line="240" w:lineRule="auto"/>
    </w:pPr>
  </w:style>
  <w:style w:type="character" w:customStyle="1" w:styleId="RodapChar">
    <w:name w:val="Rodapé Char"/>
    <w:basedOn w:val="Fontepargpadro"/>
    <w:link w:val="Rodap"/>
    <w:uiPriority w:val="99"/>
    <w:rsid w:val="00A84C6A"/>
  </w:style>
  <w:style w:type="paragraph" w:styleId="Textodebalo">
    <w:name w:val="Balloon Text"/>
    <w:basedOn w:val="Normal"/>
    <w:link w:val="TextodebaloChar"/>
    <w:uiPriority w:val="99"/>
    <w:unhideWhenUsed/>
    <w:rsid w:val="00A84C6A"/>
    <w:pPr>
      <w:spacing w:after="0" w:line="240" w:lineRule="auto"/>
    </w:pPr>
    <w:rPr>
      <w:rFonts w:ascii="Tahoma" w:hAnsi="Tahoma" w:cs="Tahoma"/>
      <w:sz w:val="16"/>
      <w:szCs w:val="16"/>
    </w:rPr>
  </w:style>
  <w:style w:type="character" w:customStyle="1" w:styleId="TextodebaloChar">
    <w:name w:val="Texto de balão Char"/>
    <w:link w:val="Textodebalo"/>
    <w:uiPriority w:val="99"/>
    <w:rsid w:val="00A84C6A"/>
    <w:rPr>
      <w:rFonts w:ascii="Tahoma" w:hAnsi="Tahoma" w:cs="Tahoma"/>
      <w:sz w:val="16"/>
      <w:szCs w:val="16"/>
    </w:rPr>
  </w:style>
  <w:style w:type="paragraph" w:styleId="NormalWeb">
    <w:name w:val="Normal (Web)"/>
    <w:basedOn w:val="Normal"/>
    <w:uiPriority w:val="99"/>
    <w:unhideWhenUsed/>
    <w:rsid w:val="00A84C6A"/>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Fontepargpadro"/>
    <w:rsid w:val="00A84C6A"/>
  </w:style>
  <w:style w:type="character" w:styleId="Hyperlink">
    <w:name w:val="Hyperlink"/>
    <w:uiPriority w:val="99"/>
    <w:unhideWhenUsed/>
    <w:rsid w:val="00A84C6A"/>
    <w:rPr>
      <w:color w:val="0000FF"/>
      <w:u w:val="single"/>
    </w:rPr>
  </w:style>
  <w:style w:type="paragraph" w:styleId="PargrafodaLista">
    <w:name w:val="List Paragraph"/>
    <w:basedOn w:val="Normal"/>
    <w:uiPriority w:val="34"/>
    <w:qFormat/>
    <w:rsid w:val="001B1D65"/>
    <w:pPr>
      <w:ind w:left="720"/>
      <w:contextualSpacing/>
    </w:pPr>
    <w:rPr>
      <w:lang w:eastAsia="en-US"/>
    </w:rPr>
  </w:style>
  <w:style w:type="paragraph" w:styleId="Corpodetexto">
    <w:name w:val="Body Text"/>
    <w:basedOn w:val="Normal"/>
    <w:link w:val="CorpodetextoChar"/>
    <w:rsid w:val="002F235B"/>
    <w:pPr>
      <w:spacing w:after="0" w:line="240" w:lineRule="auto"/>
      <w:ind w:firstLine="720"/>
      <w:jc w:val="both"/>
    </w:pPr>
    <w:rPr>
      <w:rFonts w:ascii="Times New Roman" w:hAnsi="Times New Roman"/>
      <w:sz w:val="24"/>
      <w:szCs w:val="24"/>
      <w:lang w:eastAsia="en-US"/>
    </w:rPr>
  </w:style>
  <w:style w:type="character" w:customStyle="1" w:styleId="CorpodetextoChar">
    <w:name w:val="Corpo de texto Char"/>
    <w:link w:val="Corpodetexto"/>
    <w:rsid w:val="002F235B"/>
    <w:rPr>
      <w:rFonts w:ascii="Times New Roman" w:hAnsi="Times New Roman"/>
      <w:sz w:val="24"/>
      <w:szCs w:val="24"/>
      <w:lang w:eastAsia="en-US"/>
    </w:rPr>
  </w:style>
  <w:style w:type="table" w:styleId="Tabelacomgrade">
    <w:name w:val="Table Grid"/>
    <w:basedOn w:val="Tabelanormal"/>
    <w:uiPriority w:val="39"/>
    <w:rsid w:val="002F23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rsid w:val="00265ECE"/>
  </w:style>
  <w:style w:type="character" w:customStyle="1" w:styleId="Ttulo4Char">
    <w:name w:val="Título 4 Char"/>
    <w:link w:val="Ttulo4"/>
    <w:uiPriority w:val="9"/>
    <w:rsid w:val="00EB3BDD"/>
    <w:rPr>
      <w:rFonts w:ascii="Times New Roman" w:eastAsia="MS Mincho" w:hAnsi="Times New Roman"/>
      <w:b/>
      <w:bCs/>
      <w:sz w:val="28"/>
      <w:szCs w:val="28"/>
      <w:lang w:eastAsia="ar-SA"/>
    </w:rPr>
  </w:style>
  <w:style w:type="paragraph" w:styleId="SemEspaamento">
    <w:name w:val="No Spacing"/>
    <w:uiPriority w:val="1"/>
    <w:qFormat/>
    <w:rsid w:val="0082591B"/>
    <w:rPr>
      <w:sz w:val="22"/>
      <w:szCs w:val="22"/>
    </w:rPr>
  </w:style>
  <w:style w:type="character" w:customStyle="1" w:styleId="Ttulo1Char">
    <w:name w:val="Título 1 Char"/>
    <w:link w:val="Ttulo1"/>
    <w:uiPriority w:val="9"/>
    <w:rsid w:val="00EF43CE"/>
    <w:rPr>
      <w:rFonts w:ascii="Times New Roman" w:hAnsi="Times New Roman"/>
      <w:b/>
      <w:bCs/>
      <w:kern w:val="36"/>
      <w:sz w:val="28"/>
      <w:szCs w:val="28"/>
    </w:rPr>
  </w:style>
  <w:style w:type="character" w:customStyle="1" w:styleId="Ttulo2Char">
    <w:name w:val="Título 2 Char"/>
    <w:link w:val="Ttulo2"/>
    <w:uiPriority w:val="9"/>
    <w:rsid w:val="00EF43CE"/>
    <w:rPr>
      <w:rFonts w:ascii="Cambria" w:hAnsi="Cambria"/>
      <w:b/>
      <w:bCs/>
      <w:i/>
      <w:iCs/>
      <w:color w:val="000000"/>
      <w:sz w:val="28"/>
      <w:szCs w:val="28"/>
    </w:rPr>
  </w:style>
  <w:style w:type="character" w:customStyle="1" w:styleId="Ttulo3Char">
    <w:name w:val="Título 3 Char"/>
    <w:link w:val="Ttulo3"/>
    <w:uiPriority w:val="9"/>
    <w:rsid w:val="00EF43CE"/>
    <w:rPr>
      <w:rFonts w:ascii="Times New Roman" w:hAnsi="Times New Roman"/>
      <w:sz w:val="24"/>
      <w:lang w:eastAsia="ar-SA"/>
    </w:rPr>
  </w:style>
  <w:style w:type="character" w:customStyle="1" w:styleId="Ttulo5Char">
    <w:name w:val="Título 5 Char"/>
    <w:link w:val="Ttulo5"/>
    <w:uiPriority w:val="9"/>
    <w:rsid w:val="00EF43CE"/>
    <w:rPr>
      <w:b/>
      <w:bCs/>
      <w:i/>
      <w:iCs/>
      <w:color w:val="000000"/>
      <w:sz w:val="26"/>
      <w:szCs w:val="26"/>
    </w:rPr>
  </w:style>
  <w:style w:type="character" w:customStyle="1" w:styleId="Ttulo6Char">
    <w:name w:val="Título 6 Char"/>
    <w:link w:val="Ttulo6"/>
    <w:uiPriority w:val="9"/>
    <w:rsid w:val="00EF43CE"/>
    <w:rPr>
      <w:rFonts w:ascii="CG Times" w:hAnsi="CG Times"/>
      <w:b/>
      <w:bCs/>
    </w:rPr>
  </w:style>
  <w:style w:type="paragraph" w:customStyle="1" w:styleId="Padre3o">
    <w:name w:val="Padrãe3o"/>
    <w:rsid w:val="00EF43CE"/>
    <w:pPr>
      <w:widowControl w:val="0"/>
      <w:autoSpaceDE w:val="0"/>
      <w:autoSpaceDN w:val="0"/>
      <w:adjustRightInd w:val="0"/>
      <w:spacing w:after="120" w:line="360" w:lineRule="auto"/>
      <w:jc w:val="both"/>
    </w:pPr>
    <w:rPr>
      <w:rFonts w:ascii="Times New Roman" w:hAnsi="Times New Roman"/>
      <w:kern w:val="1"/>
      <w:sz w:val="24"/>
      <w:szCs w:val="24"/>
      <w:lang w:eastAsia="zh-CN" w:bidi="hi-IN"/>
    </w:rPr>
  </w:style>
  <w:style w:type="paragraph" w:styleId="Textoembloco">
    <w:name w:val="Block Text"/>
    <w:basedOn w:val="Normal"/>
    <w:rsid w:val="00EF43CE"/>
    <w:pPr>
      <w:spacing w:after="120" w:line="360" w:lineRule="auto"/>
      <w:ind w:left="851" w:right="991"/>
      <w:jc w:val="both"/>
    </w:pPr>
    <w:rPr>
      <w:rFonts w:ascii="Times New Roman" w:hAnsi="Times New Roman"/>
      <w:sz w:val="20"/>
      <w:szCs w:val="20"/>
    </w:rPr>
  </w:style>
  <w:style w:type="character" w:styleId="Forte">
    <w:name w:val="Strong"/>
    <w:qFormat/>
    <w:rsid w:val="00EF43CE"/>
    <w:rPr>
      <w:b/>
      <w:bCs/>
    </w:rPr>
  </w:style>
  <w:style w:type="paragraph" w:customStyle="1" w:styleId="Default">
    <w:name w:val="Default"/>
    <w:rsid w:val="00EF43CE"/>
    <w:pPr>
      <w:autoSpaceDE w:val="0"/>
      <w:autoSpaceDN w:val="0"/>
      <w:adjustRightInd w:val="0"/>
    </w:pPr>
    <w:rPr>
      <w:rFonts w:ascii="Verdana" w:eastAsia="Calibri" w:hAnsi="Verdana" w:cs="Verdana"/>
      <w:color w:val="000000"/>
      <w:sz w:val="24"/>
      <w:szCs w:val="24"/>
      <w:lang w:eastAsia="en-US"/>
    </w:rPr>
  </w:style>
  <w:style w:type="character" w:customStyle="1" w:styleId="CabealhoChar1">
    <w:name w:val="Cabeçalho Char1"/>
    <w:uiPriority w:val="99"/>
    <w:semiHidden/>
    <w:rsid w:val="00EF43CE"/>
    <w:rPr>
      <w:rFonts w:ascii="Times New Roman" w:eastAsia="Times New Roman" w:hAnsi="Times New Roman" w:cs="Times New Roman"/>
      <w:sz w:val="20"/>
      <w:szCs w:val="20"/>
      <w:lang w:eastAsia="ar-SA"/>
    </w:rPr>
  </w:style>
  <w:style w:type="character" w:customStyle="1" w:styleId="RodapChar1">
    <w:name w:val="Rodapé Char1"/>
    <w:uiPriority w:val="99"/>
    <w:semiHidden/>
    <w:rsid w:val="00EF43CE"/>
    <w:rPr>
      <w:rFonts w:ascii="Times New Roman" w:eastAsia="Times New Roman" w:hAnsi="Times New Roman" w:cs="Times New Roman"/>
      <w:sz w:val="20"/>
      <w:szCs w:val="20"/>
      <w:lang w:eastAsia="ar-SA"/>
    </w:rPr>
  </w:style>
  <w:style w:type="character" w:customStyle="1" w:styleId="TextodebaloChar1">
    <w:name w:val="Texto de balão Char1"/>
    <w:uiPriority w:val="99"/>
    <w:semiHidden/>
    <w:rsid w:val="00EF43CE"/>
    <w:rPr>
      <w:rFonts w:ascii="Tahoma" w:eastAsia="Times New Roman" w:hAnsi="Tahoma" w:cs="Tahoma"/>
      <w:sz w:val="16"/>
      <w:szCs w:val="16"/>
      <w:lang w:eastAsia="ar-SA"/>
    </w:rPr>
  </w:style>
  <w:style w:type="character" w:customStyle="1" w:styleId="Recuodecorpodetexto2Char">
    <w:name w:val="Recuo de corpo de texto 2 Char"/>
    <w:link w:val="Recuodecorpodetexto2"/>
    <w:uiPriority w:val="99"/>
    <w:rsid w:val="00EF43CE"/>
  </w:style>
  <w:style w:type="paragraph" w:styleId="Recuodecorpodetexto2">
    <w:name w:val="Body Text Indent 2"/>
    <w:basedOn w:val="Normal"/>
    <w:link w:val="Recuodecorpodetexto2Char"/>
    <w:uiPriority w:val="99"/>
    <w:unhideWhenUsed/>
    <w:rsid w:val="00EF43CE"/>
    <w:pPr>
      <w:spacing w:before="100" w:beforeAutospacing="1" w:after="100" w:afterAutospacing="1" w:line="240" w:lineRule="auto"/>
    </w:pPr>
    <w:rPr>
      <w:sz w:val="20"/>
      <w:szCs w:val="20"/>
    </w:rPr>
  </w:style>
  <w:style w:type="character" w:customStyle="1" w:styleId="Recuodecorpodetexto2Char1">
    <w:name w:val="Recuo de corpo de texto 2 Char1"/>
    <w:uiPriority w:val="99"/>
    <w:rsid w:val="00EF43CE"/>
    <w:rPr>
      <w:sz w:val="22"/>
      <w:szCs w:val="22"/>
    </w:rPr>
  </w:style>
  <w:style w:type="character" w:customStyle="1" w:styleId="Corpodetexto2Char">
    <w:name w:val="Corpo de texto 2 Char"/>
    <w:link w:val="Corpodetexto2"/>
    <w:uiPriority w:val="99"/>
    <w:rsid w:val="00EF43CE"/>
  </w:style>
  <w:style w:type="paragraph" w:styleId="Corpodetexto2">
    <w:name w:val="Body Text 2"/>
    <w:basedOn w:val="Normal"/>
    <w:link w:val="Corpodetexto2Char"/>
    <w:uiPriority w:val="99"/>
    <w:unhideWhenUsed/>
    <w:rsid w:val="00EF43CE"/>
    <w:pPr>
      <w:spacing w:before="100" w:beforeAutospacing="1" w:after="100" w:afterAutospacing="1" w:line="240" w:lineRule="auto"/>
    </w:pPr>
    <w:rPr>
      <w:sz w:val="20"/>
      <w:szCs w:val="20"/>
    </w:rPr>
  </w:style>
  <w:style w:type="character" w:customStyle="1" w:styleId="Corpodetexto2Char1">
    <w:name w:val="Corpo de texto 2 Char1"/>
    <w:uiPriority w:val="99"/>
    <w:rsid w:val="00EF43CE"/>
    <w:rPr>
      <w:sz w:val="22"/>
      <w:szCs w:val="22"/>
    </w:rPr>
  </w:style>
  <w:style w:type="character" w:customStyle="1" w:styleId="BodyText2Char1">
    <w:name w:val="Body Text 2 Char1"/>
    <w:uiPriority w:val="99"/>
    <w:semiHidden/>
    <w:rsid w:val="00EF43CE"/>
    <w:rPr>
      <w:rFonts w:ascii="Times New Roman" w:eastAsia="Times New Roman" w:hAnsi="Times New Roman" w:cs="Times New Roman"/>
      <w:sz w:val="20"/>
      <w:szCs w:val="20"/>
      <w:lang w:eastAsia="ar-SA"/>
    </w:rPr>
  </w:style>
  <w:style w:type="paragraph" w:customStyle="1" w:styleId="western">
    <w:name w:val="western"/>
    <w:basedOn w:val="Normal"/>
    <w:rsid w:val="00EF43CE"/>
    <w:pPr>
      <w:spacing w:before="100" w:beforeAutospacing="1" w:after="100" w:afterAutospacing="1" w:line="240" w:lineRule="auto"/>
    </w:pPr>
    <w:rPr>
      <w:rFonts w:ascii="Times New Roman" w:hAnsi="Times New Roman"/>
      <w:color w:val="000000"/>
      <w:sz w:val="24"/>
      <w:szCs w:val="24"/>
    </w:rPr>
  </w:style>
  <w:style w:type="character" w:customStyle="1" w:styleId="label">
    <w:name w:val="label"/>
    <w:rsid w:val="00EF43CE"/>
  </w:style>
  <w:style w:type="paragraph" w:styleId="Textodenotaderodap">
    <w:name w:val="footnote text"/>
    <w:basedOn w:val="Normal"/>
    <w:link w:val="TextodenotaderodapChar"/>
    <w:uiPriority w:val="99"/>
    <w:unhideWhenUsed/>
    <w:rsid w:val="00EF43CE"/>
    <w:pPr>
      <w:suppressAutoHyphens/>
      <w:spacing w:after="0" w:line="240" w:lineRule="auto"/>
    </w:pPr>
    <w:rPr>
      <w:rFonts w:ascii="Times New Roman" w:hAnsi="Times New Roman"/>
      <w:sz w:val="20"/>
      <w:szCs w:val="20"/>
      <w:lang w:eastAsia="ar-SA"/>
    </w:rPr>
  </w:style>
  <w:style w:type="character" w:customStyle="1" w:styleId="TextodenotaderodapChar">
    <w:name w:val="Texto de nota de rodapé Char"/>
    <w:link w:val="Textodenotaderodap"/>
    <w:uiPriority w:val="99"/>
    <w:rsid w:val="00EF43CE"/>
    <w:rPr>
      <w:rFonts w:ascii="Times New Roman" w:hAnsi="Times New Roman"/>
      <w:lang w:eastAsia="ar-SA"/>
    </w:rPr>
  </w:style>
  <w:style w:type="character" w:styleId="Refdenotaderodap">
    <w:name w:val="footnote reference"/>
    <w:uiPriority w:val="99"/>
    <w:unhideWhenUsed/>
    <w:rsid w:val="00EF43CE"/>
    <w:rPr>
      <w:vertAlign w:val="superscript"/>
    </w:rPr>
  </w:style>
  <w:style w:type="paragraph" w:customStyle="1" w:styleId="Corpo">
    <w:name w:val="Corpo"/>
    <w:rsid w:val="00271C35"/>
    <w:pPr>
      <w:pBdr>
        <w:top w:val="nil"/>
        <w:left w:val="nil"/>
        <w:bottom w:val="nil"/>
        <w:right w:val="nil"/>
        <w:between w:val="nil"/>
        <w:bar w:val="nil"/>
      </w:pBdr>
      <w:spacing w:after="160" w:line="259" w:lineRule="auto"/>
    </w:pPr>
    <w:rPr>
      <w:rFonts w:eastAsia="Calibri" w:cs="Calibri"/>
      <w:color w:val="000000"/>
      <w:sz w:val="22"/>
      <w:szCs w:val="22"/>
      <w:u w:color="000000"/>
      <w:bdr w:val="nil"/>
      <w:lang w:val="pt-PT"/>
    </w:rPr>
  </w:style>
  <w:style w:type="table" w:customStyle="1" w:styleId="TabeladeGrade5Escura-nfase51">
    <w:name w:val="Tabela de Grade 5 Escura - Ênfase 51"/>
    <w:basedOn w:val="Tabelanormal"/>
    <w:uiPriority w:val="50"/>
    <w:rsid w:val="0089308E"/>
    <w:pPr>
      <w:widowControl w:val="0"/>
      <w:autoSpaceDE w:val="0"/>
      <w:autoSpaceDN w:val="0"/>
    </w:pPr>
    <w:rPr>
      <w:rFonts w:eastAsia="Calibri"/>
      <w:sz w:val="22"/>
      <w:szCs w:val="22"/>
      <w:lang w:val="en-US"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styleId="Commarcadores">
    <w:name w:val="List Bullet"/>
    <w:basedOn w:val="Normal"/>
    <w:uiPriority w:val="99"/>
    <w:unhideWhenUsed/>
    <w:rsid w:val="00B91369"/>
    <w:pPr>
      <w:numPr>
        <w:numId w:val="32"/>
      </w:numPr>
      <w:contextualSpacing/>
    </w:pPr>
  </w:style>
  <w:style w:type="character" w:customStyle="1" w:styleId="markedcontent">
    <w:name w:val="markedcontent"/>
    <w:basedOn w:val="Fontepargpadro"/>
    <w:rsid w:val="00586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7470">
      <w:bodyDiv w:val="1"/>
      <w:marLeft w:val="0"/>
      <w:marRight w:val="0"/>
      <w:marTop w:val="0"/>
      <w:marBottom w:val="0"/>
      <w:divBdr>
        <w:top w:val="none" w:sz="0" w:space="0" w:color="auto"/>
        <w:left w:val="none" w:sz="0" w:space="0" w:color="auto"/>
        <w:bottom w:val="none" w:sz="0" w:space="0" w:color="auto"/>
        <w:right w:val="none" w:sz="0" w:space="0" w:color="auto"/>
      </w:divBdr>
    </w:div>
    <w:div w:id="69667896">
      <w:bodyDiv w:val="1"/>
      <w:marLeft w:val="0"/>
      <w:marRight w:val="0"/>
      <w:marTop w:val="0"/>
      <w:marBottom w:val="0"/>
      <w:divBdr>
        <w:top w:val="none" w:sz="0" w:space="0" w:color="auto"/>
        <w:left w:val="none" w:sz="0" w:space="0" w:color="auto"/>
        <w:bottom w:val="none" w:sz="0" w:space="0" w:color="auto"/>
        <w:right w:val="none" w:sz="0" w:space="0" w:color="auto"/>
      </w:divBdr>
    </w:div>
    <w:div w:id="498421517">
      <w:bodyDiv w:val="1"/>
      <w:marLeft w:val="0"/>
      <w:marRight w:val="0"/>
      <w:marTop w:val="0"/>
      <w:marBottom w:val="0"/>
      <w:divBdr>
        <w:top w:val="none" w:sz="0" w:space="0" w:color="auto"/>
        <w:left w:val="none" w:sz="0" w:space="0" w:color="auto"/>
        <w:bottom w:val="none" w:sz="0" w:space="0" w:color="auto"/>
        <w:right w:val="none" w:sz="0" w:space="0" w:color="auto"/>
      </w:divBdr>
      <w:divsChild>
        <w:div w:id="2143620037">
          <w:marLeft w:val="0"/>
          <w:marRight w:val="0"/>
          <w:marTop w:val="0"/>
          <w:marBottom w:val="0"/>
          <w:divBdr>
            <w:top w:val="none" w:sz="0" w:space="0" w:color="auto"/>
            <w:left w:val="none" w:sz="0" w:space="0" w:color="auto"/>
            <w:bottom w:val="none" w:sz="0" w:space="0" w:color="auto"/>
            <w:right w:val="none" w:sz="0" w:space="0" w:color="auto"/>
          </w:divBdr>
          <w:divsChild>
            <w:div w:id="588544332">
              <w:marLeft w:val="0"/>
              <w:marRight w:val="0"/>
              <w:marTop w:val="0"/>
              <w:marBottom w:val="0"/>
              <w:divBdr>
                <w:top w:val="none" w:sz="0" w:space="0" w:color="auto"/>
                <w:left w:val="none" w:sz="0" w:space="0" w:color="auto"/>
                <w:bottom w:val="none" w:sz="0" w:space="0" w:color="auto"/>
                <w:right w:val="none" w:sz="0" w:space="0" w:color="auto"/>
              </w:divBdr>
            </w:div>
          </w:divsChild>
        </w:div>
        <w:div w:id="796333093">
          <w:marLeft w:val="0"/>
          <w:marRight w:val="0"/>
          <w:marTop w:val="0"/>
          <w:marBottom w:val="0"/>
          <w:divBdr>
            <w:top w:val="none" w:sz="0" w:space="0" w:color="auto"/>
            <w:left w:val="none" w:sz="0" w:space="0" w:color="auto"/>
            <w:bottom w:val="none" w:sz="0" w:space="0" w:color="auto"/>
            <w:right w:val="none" w:sz="0" w:space="0" w:color="auto"/>
          </w:divBdr>
          <w:divsChild>
            <w:div w:id="6804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39168">
      <w:bodyDiv w:val="1"/>
      <w:marLeft w:val="0"/>
      <w:marRight w:val="0"/>
      <w:marTop w:val="0"/>
      <w:marBottom w:val="0"/>
      <w:divBdr>
        <w:top w:val="none" w:sz="0" w:space="0" w:color="auto"/>
        <w:left w:val="none" w:sz="0" w:space="0" w:color="auto"/>
        <w:bottom w:val="none" w:sz="0" w:space="0" w:color="auto"/>
        <w:right w:val="none" w:sz="0" w:space="0" w:color="auto"/>
      </w:divBdr>
      <w:divsChild>
        <w:div w:id="329522850">
          <w:marLeft w:val="0"/>
          <w:marRight w:val="0"/>
          <w:marTop w:val="0"/>
          <w:marBottom w:val="0"/>
          <w:divBdr>
            <w:top w:val="none" w:sz="0" w:space="0" w:color="auto"/>
            <w:left w:val="none" w:sz="0" w:space="0" w:color="auto"/>
            <w:bottom w:val="none" w:sz="0" w:space="0" w:color="auto"/>
            <w:right w:val="none" w:sz="0" w:space="0" w:color="auto"/>
          </w:divBdr>
          <w:divsChild>
            <w:div w:id="1861820">
              <w:marLeft w:val="0"/>
              <w:marRight w:val="0"/>
              <w:marTop w:val="0"/>
              <w:marBottom w:val="0"/>
              <w:divBdr>
                <w:top w:val="none" w:sz="0" w:space="0" w:color="auto"/>
                <w:left w:val="none" w:sz="0" w:space="0" w:color="auto"/>
                <w:bottom w:val="none" w:sz="0" w:space="0" w:color="auto"/>
                <w:right w:val="none" w:sz="0" w:space="0" w:color="auto"/>
              </w:divBdr>
            </w:div>
          </w:divsChild>
        </w:div>
        <w:div w:id="364713489">
          <w:marLeft w:val="0"/>
          <w:marRight w:val="0"/>
          <w:marTop w:val="0"/>
          <w:marBottom w:val="0"/>
          <w:divBdr>
            <w:top w:val="none" w:sz="0" w:space="0" w:color="auto"/>
            <w:left w:val="none" w:sz="0" w:space="0" w:color="auto"/>
            <w:bottom w:val="none" w:sz="0" w:space="0" w:color="auto"/>
            <w:right w:val="none" w:sz="0" w:space="0" w:color="auto"/>
          </w:divBdr>
          <w:divsChild>
            <w:div w:id="1219243112">
              <w:marLeft w:val="0"/>
              <w:marRight w:val="0"/>
              <w:marTop w:val="0"/>
              <w:marBottom w:val="0"/>
              <w:divBdr>
                <w:top w:val="none" w:sz="0" w:space="0" w:color="auto"/>
                <w:left w:val="none" w:sz="0" w:space="0" w:color="auto"/>
                <w:bottom w:val="none" w:sz="0" w:space="0" w:color="auto"/>
                <w:right w:val="none" w:sz="0" w:space="0" w:color="auto"/>
              </w:divBdr>
            </w:div>
          </w:divsChild>
        </w:div>
        <w:div w:id="69550492">
          <w:marLeft w:val="0"/>
          <w:marRight w:val="0"/>
          <w:marTop w:val="0"/>
          <w:marBottom w:val="0"/>
          <w:divBdr>
            <w:top w:val="none" w:sz="0" w:space="0" w:color="auto"/>
            <w:left w:val="none" w:sz="0" w:space="0" w:color="auto"/>
            <w:bottom w:val="none" w:sz="0" w:space="0" w:color="auto"/>
            <w:right w:val="none" w:sz="0" w:space="0" w:color="auto"/>
          </w:divBdr>
          <w:divsChild>
            <w:div w:id="297150644">
              <w:marLeft w:val="0"/>
              <w:marRight w:val="0"/>
              <w:marTop w:val="0"/>
              <w:marBottom w:val="0"/>
              <w:divBdr>
                <w:top w:val="none" w:sz="0" w:space="0" w:color="auto"/>
                <w:left w:val="none" w:sz="0" w:space="0" w:color="auto"/>
                <w:bottom w:val="none" w:sz="0" w:space="0" w:color="auto"/>
                <w:right w:val="none" w:sz="0" w:space="0" w:color="auto"/>
              </w:divBdr>
            </w:div>
          </w:divsChild>
        </w:div>
        <w:div w:id="1847405522">
          <w:marLeft w:val="0"/>
          <w:marRight w:val="0"/>
          <w:marTop w:val="0"/>
          <w:marBottom w:val="0"/>
          <w:divBdr>
            <w:top w:val="none" w:sz="0" w:space="0" w:color="auto"/>
            <w:left w:val="none" w:sz="0" w:space="0" w:color="auto"/>
            <w:bottom w:val="none" w:sz="0" w:space="0" w:color="auto"/>
            <w:right w:val="none" w:sz="0" w:space="0" w:color="auto"/>
          </w:divBdr>
          <w:divsChild>
            <w:div w:id="5233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876736">
      <w:bodyDiv w:val="1"/>
      <w:marLeft w:val="0"/>
      <w:marRight w:val="0"/>
      <w:marTop w:val="0"/>
      <w:marBottom w:val="0"/>
      <w:divBdr>
        <w:top w:val="none" w:sz="0" w:space="0" w:color="auto"/>
        <w:left w:val="none" w:sz="0" w:space="0" w:color="auto"/>
        <w:bottom w:val="none" w:sz="0" w:space="0" w:color="auto"/>
        <w:right w:val="none" w:sz="0" w:space="0" w:color="auto"/>
      </w:divBdr>
    </w:div>
    <w:div w:id="1122187307">
      <w:bodyDiv w:val="1"/>
      <w:marLeft w:val="0"/>
      <w:marRight w:val="0"/>
      <w:marTop w:val="0"/>
      <w:marBottom w:val="0"/>
      <w:divBdr>
        <w:top w:val="none" w:sz="0" w:space="0" w:color="auto"/>
        <w:left w:val="none" w:sz="0" w:space="0" w:color="auto"/>
        <w:bottom w:val="none" w:sz="0" w:space="0" w:color="auto"/>
        <w:right w:val="none" w:sz="0" w:space="0" w:color="auto"/>
      </w:divBdr>
      <w:divsChild>
        <w:div w:id="1300652595">
          <w:marLeft w:val="0"/>
          <w:marRight w:val="0"/>
          <w:marTop w:val="0"/>
          <w:marBottom w:val="0"/>
          <w:divBdr>
            <w:top w:val="none" w:sz="0" w:space="0" w:color="auto"/>
            <w:left w:val="none" w:sz="0" w:space="0" w:color="auto"/>
            <w:bottom w:val="none" w:sz="0" w:space="0" w:color="auto"/>
            <w:right w:val="none" w:sz="0" w:space="0" w:color="auto"/>
          </w:divBdr>
          <w:divsChild>
            <w:div w:id="214500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030842">
      <w:bodyDiv w:val="1"/>
      <w:marLeft w:val="0"/>
      <w:marRight w:val="0"/>
      <w:marTop w:val="0"/>
      <w:marBottom w:val="0"/>
      <w:divBdr>
        <w:top w:val="none" w:sz="0" w:space="0" w:color="auto"/>
        <w:left w:val="none" w:sz="0" w:space="0" w:color="auto"/>
        <w:bottom w:val="none" w:sz="0" w:space="0" w:color="auto"/>
        <w:right w:val="none" w:sz="0" w:space="0" w:color="auto"/>
      </w:divBdr>
    </w:div>
    <w:div w:id="1479419827">
      <w:bodyDiv w:val="1"/>
      <w:marLeft w:val="0"/>
      <w:marRight w:val="0"/>
      <w:marTop w:val="0"/>
      <w:marBottom w:val="0"/>
      <w:divBdr>
        <w:top w:val="none" w:sz="0" w:space="0" w:color="auto"/>
        <w:left w:val="none" w:sz="0" w:space="0" w:color="auto"/>
        <w:bottom w:val="none" w:sz="0" w:space="0" w:color="auto"/>
        <w:right w:val="none" w:sz="0" w:space="0" w:color="auto"/>
      </w:divBdr>
    </w:div>
    <w:div w:id="1964655705">
      <w:bodyDiv w:val="1"/>
      <w:marLeft w:val="0"/>
      <w:marRight w:val="0"/>
      <w:marTop w:val="0"/>
      <w:marBottom w:val="0"/>
      <w:divBdr>
        <w:top w:val="none" w:sz="0" w:space="0" w:color="auto"/>
        <w:left w:val="none" w:sz="0" w:space="0" w:color="auto"/>
        <w:bottom w:val="none" w:sz="0" w:space="0" w:color="auto"/>
        <w:right w:val="none" w:sz="0" w:space="0" w:color="auto"/>
      </w:divBdr>
      <w:divsChild>
        <w:div w:id="996612307">
          <w:marLeft w:val="0"/>
          <w:marRight w:val="0"/>
          <w:marTop w:val="0"/>
          <w:marBottom w:val="0"/>
          <w:divBdr>
            <w:top w:val="none" w:sz="0" w:space="0" w:color="auto"/>
            <w:left w:val="none" w:sz="0" w:space="0" w:color="auto"/>
            <w:bottom w:val="none" w:sz="0" w:space="0" w:color="auto"/>
            <w:right w:val="none" w:sz="0" w:space="0" w:color="auto"/>
          </w:divBdr>
          <w:divsChild>
            <w:div w:id="912470208">
              <w:marLeft w:val="0"/>
              <w:marRight w:val="0"/>
              <w:marTop w:val="0"/>
              <w:marBottom w:val="0"/>
              <w:divBdr>
                <w:top w:val="none" w:sz="0" w:space="0" w:color="auto"/>
                <w:left w:val="none" w:sz="0" w:space="0" w:color="auto"/>
                <w:bottom w:val="none" w:sz="0" w:space="0" w:color="auto"/>
                <w:right w:val="none" w:sz="0" w:space="0" w:color="auto"/>
              </w:divBdr>
            </w:div>
          </w:divsChild>
        </w:div>
        <w:div w:id="1716007623">
          <w:marLeft w:val="0"/>
          <w:marRight w:val="0"/>
          <w:marTop w:val="0"/>
          <w:marBottom w:val="0"/>
          <w:divBdr>
            <w:top w:val="none" w:sz="0" w:space="0" w:color="auto"/>
            <w:left w:val="none" w:sz="0" w:space="0" w:color="auto"/>
            <w:bottom w:val="none" w:sz="0" w:space="0" w:color="auto"/>
            <w:right w:val="none" w:sz="0" w:space="0" w:color="auto"/>
          </w:divBdr>
          <w:divsChild>
            <w:div w:id="16369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2D19A-48B1-4120-AA3D-30EA58B18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1653</Words>
  <Characters>8931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10563</CharactersWithSpaces>
  <SharedDoc>false</SharedDoc>
  <HLinks>
    <vt:vector size="30" baseType="variant">
      <vt:variant>
        <vt:i4>7733360</vt:i4>
      </vt:variant>
      <vt:variant>
        <vt:i4>12</vt:i4>
      </vt:variant>
      <vt:variant>
        <vt:i4>0</vt:i4>
      </vt:variant>
      <vt:variant>
        <vt:i4>5</vt:i4>
      </vt:variant>
      <vt:variant>
        <vt:lpwstr>http://www.planalto.gov.br/ccivil_03/_ato2023-2026/2023/lei/L14599.htm</vt:lpwstr>
      </vt:variant>
      <vt:variant>
        <vt:lpwstr>anexo</vt:lpwstr>
      </vt:variant>
      <vt:variant>
        <vt:i4>5439546</vt:i4>
      </vt:variant>
      <vt:variant>
        <vt:i4>9</vt:i4>
      </vt:variant>
      <vt:variant>
        <vt:i4>0</vt:i4>
      </vt:variant>
      <vt:variant>
        <vt:i4>5</vt:i4>
      </vt:variant>
      <vt:variant>
        <vt:lpwstr>http://www.planalto.gov.br/ccivil_03/LEIS/L9503.htm</vt:lpwstr>
      </vt:variant>
      <vt:variant>
        <vt:lpwstr>anexo1.0</vt:lpwstr>
      </vt:variant>
      <vt:variant>
        <vt:i4>7733360</vt:i4>
      </vt:variant>
      <vt:variant>
        <vt:i4>6</vt:i4>
      </vt:variant>
      <vt:variant>
        <vt:i4>0</vt:i4>
      </vt:variant>
      <vt:variant>
        <vt:i4>5</vt:i4>
      </vt:variant>
      <vt:variant>
        <vt:lpwstr>http://www.planalto.gov.br/ccivil_03/_ato2023-2026/2023/lei/L14599.htm</vt:lpwstr>
      </vt:variant>
      <vt:variant>
        <vt:lpwstr>anexo</vt:lpwstr>
      </vt:variant>
      <vt:variant>
        <vt:i4>5439546</vt:i4>
      </vt:variant>
      <vt:variant>
        <vt:i4>3</vt:i4>
      </vt:variant>
      <vt:variant>
        <vt:i4>0</vt:i4>
      </vt:variant>
      <vt:variant>
        <vt:i4>5</vt:i4>
      </vt:variant>
      <vt:variant>
        <vt:lpwstr>http://www.planalto.gov.br/ccivil_03/LEIS/L9503.htm</vt:lpwstr>
      </vt:variant>
      <vt:variant>
        <vt:lpwstr>anexo1.0</vt:lpwstr>
      </vt:variant>
      <vt:variant>
        <vt:i4>5439546</vt:i4>
      </vt:variant>
      <vt:variant>
        <vt:i4>0</vt:i4>
      </vt:variant>
      <vt:variant>
        <vt:i4>0</vt:i4>
      </vt:variant>
      <vt:variant>
        <vt:i4>5</vt:i4>
      </vt:variant>
      <vt:variant>
        <vt:lpwstr>http://www.planalto.gov.br/ccivil_03/LEIS/L9503.htm</vt:lpwstr>
      </vt:variant>
      <vt:variant>
        <vt:lpwstr>anexo1.0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Duarê</dc:creator>
  <cp:lastModifiedBy>Usuário do Windows</cp:lastModifiedBy>
  <cp:revision>2</cp:revision>
  <cp:lastPrinted>2023-09-29T18:05:00Z</cp:lastPrinted>
  <dcterms:created xsi:type="dcterms:W3CDTF">2023-09-29T19:26:00Z</dcterms:created>
  <dcterms:modified xsi:type="dcterms:W3CDTF">2023-09-29T19:26:00Z</dcterms:modified>
</cp:coreProperties>
</file>