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5213 implementação do projeto pedala junto  no anexo II – Metas e Prioridades da Lei de Diretrizes Orçamentárias - 2023 na Unidade Orçamentária Secretaria Municipal de Acessibilidade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5213 implementação do projeto pedala junto  no anexo II – Metas e Prioridades da Lei de Diretrizes Orçamentárias - 2023 na Unidade Orçamentária Secretaria Municipal de Acessibilidade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136 Cultura é um direito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5213 implementação do projeto pedala junto  no anexo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Direitos da Cidadania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Lazer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de Acessibilidade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5783 IMPLANTAÇÃO DE PARQUES NATURAIS MUNICIPAIS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Secretaria Municipal de Meio Ambiente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32.154.581,55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acrescentar recursos a cifra atual, acreditamos que a proposta atual não dá conta da população com deficiência do Município.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