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F3B" w:rsidRDefault="00145D25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05F3B" w:rsidRDefault="00145D25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F05F3B" w:rsidRDefault="00145D25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F05F3B" w:rsidRDefault="00F05F3B">
      <w:pPr>
        <w:jc w:val="center"/>
        <w:rPr>
          <w:rFonts w:ascii="Times New Roman" w:eastAsia="Times New Roman" w:hAnsi="Times New Roman" w:cs="Times New Roman"/>
        </w:rPr>
      </w:pPr>
    </w:p>
    <w:p w:rsidR="00F05F3B" w:rsidRDefault="00145D25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045/2023</w:t>
      </w:r>
    </w:p>
    <w:p w:rsidR="00F05F3B" w:rsidRDefault="00145D25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05F3B" w:rsidRDefault="00145D25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05F3B" w:rsidRDefault="00145D25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Emenda que modifica a ação orçamentária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COMBATE AO TRABALHO INFANTIL - PETI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ao Projeto de Lei Nº 045/2023.</w:t>
      </w:r>
    </w:p>
    <w:p w:rsidR="00F05F3B" w:rsidRDefault="00145D25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05F3B" w:rsidRDefault="00145D2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Modifica a ação orçamentária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COMBATE AO TRABALHO INFANTIL - PETI  </w:t>
      </w:r>
      <w:r>
        <w:rPr>
          <w:rFonts w:ascii="Times New Roman" w:eastAsia="Times New Roman" w:hAnsi="Times New Roman" w:cs="Times New Roman"/>
        </w:rPr>
        <w:t>no Anexo II da Lei de Diretrizes Orçamentárias, conforme tabela abaixo:</w:t>
      </w:r>
    </w:p>
    <w:p w:rsidR="00F05F3B" w:rsidRDefault="00145D2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F05F3B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0098 | PROMOÇÃO DOS DIREITOS DAS CRIANÇAS E ADOLESCENTES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05F3B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6234 | COMBATE AO TRABALHO INFANTIL - PETI  </w:t>
            </w:r>
          </w:p>
        </w:tc>
      </w:tr>
      <w:tr w:rsidR="00F05F3B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ASSISTÊNCIA SOCIAL</w:t>
            </w:r>
          </w:p>
          <w:p w:rsidR="00F05F3B" w:rsidRDefault="00F05F3B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A CRIANCA E AO ADOLESCENTE</w:t>
            </w:r>
          </w:p>
        </w:tc>
      </w:tr>
      <w:tr w:rsidR="00F05F3B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SEC MUN DE ASSISTENCIA SOCIAL E ECONOMIA SOLIDÁRIA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05F3B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F05F3B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F05F3B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Pessoa atendida </w:t>
            </w: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Unidade </w:t>
            </w: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200 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R$ 100.000,00 </w:t>
            </w:r>
          </w:p>
        </w:tc>
      </w:tr>
      <w:tr w:rsidR="00F05F3B">
        <w:trPr>
          <w:trHeight w:val="51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5F3B" w:rsidRDefault="00145D25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R$ 5.000.000,00</w:t>
            </w:r>
          </w:p>
        </w:tc>
      </w:tr>
    </w:tbl>
    <w:p w:rsidR="00F05F3B" w:rsidRDefault="00145D2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05F3B" w:rsidRDefault="00145D2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D976B2" w:rsidRPr="00D976B2" w:rsidRDefault="00145D25" w:rsidP="00D976B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D976B2" w:rsidRPr="00D976B2">
        <w:rPr>
          <w:rFonts w:ascii="Times New Roman" w:eastAsia="Times New Roman" w:hAnsi="Times New Roman" w:cs="Times New Roman"/>
          <w:color w:val="000000"/>
          <w:lang w:val="pt-BR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0"/>
        <w:gridCol w:w="4720"/>
      </w:tblGrid>
      <w:tr w:rsidR="00D976B2" w:rsidRPr="00D976B2" w:rsidTr="00D976B2">
        <w:trPr>
          <w:trHeight w:val="470"/>
        </w:trPr>
        <w:tc>
          <w:tcPr>
            <w:tcW w:w="0" w:type="auto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>PROGRAMA</w:t>
            </w:r>
          </w:p>
        </w:tc>
        <w:tc>
          <w:tcPr>
            <w:tcW w:w="0" w:type="auto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  0010 | CIDADE URBANIZADA</w:t>
            </w:r>
          </w:p>
        </w:tc>
      </w:tr>
      <w:tr w:rsidR="00D976B2" w:rsidRPr="00D976B2" w:rsidTr="00D976B2">
        <w:trPr>
          <w:trHeight w:val="665"/>
        </w:trPr>
        <w:tc>
          <w:tcPr>
            <w:tcW w:w="0" w:type="auto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>CÓDIGO E TÍTULO DA AÇÃO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 5072 | OPERACIONALIZAÇÃO DAS OBRAS E REFORMAS</w:t>
            </w:r>
          </w:p>
          <w:p w:rsidR="00D976B2" w:rsidRPr="00D976B2" w:rsidRDefault="00D976B2" w:rsidP="00D976B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D976B2" w:rsidRPr="00D976B2" w:rsidTr="00D976B2">
        <w:trPr>
          <w:trHeight w:val="665"/>
        </w:trPr>
        <w:tc>
          <w:tcPr>
            <w:tcW w:w="0" w:type="auto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 xml:space="preserve">UNIDADE ORÇAMENTÁRIA </w:t>
            </w:r>
            <w:r w:rsidRPr="00D976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 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 EMUSA</w:t>
            </w:r>
          </w:p>
        </w:tc>
      </w:tr>
      <w:tr w:rsidR="00D976B2" w:rsidRPr="00D976B2" w:rsidTr="00D976B2">
        <w:trPr>
          <w:trHeight w:val="665"/>
        </w:trPr>
        <w:tc>
          <w:tcPr>
            <w:tcW w:w="0" w:type="auto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>META FINANCEIRA PLDO 2024</w:t>
            </w:r>
          </w:p>
        </w:tc>
        <w:tc>
          <w:tcPr>
            <w:tcW w:w="0" w:type="auto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 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1"/>
            </w:tblGrid>
            <w:tr w:rsidR="00D976B2" w:rsidRPr="00D976B2">
              <w:trPr>
                <w:trHeight w:val="500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D976B2" w:rsidRPr="00D976B2" w:rsidRDefault="00D976B2" w:rsidP="00D976B2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/>
                    </w:rPr>
                  </w:pPr>
                  <w:r w:rsidRPr="00D976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pt-BR"/>
                    </w:rPr>
                    <w:t>R$ 176.598.583,09</w:t>
                  </w:r>
                </w:p>
              </w:tc>
            </w:tr>
          </w:tbl>
          <w:p w:rsidR="00D976B2" w:rsidRPr="00D976B2" w:rsidRDefault="00D976B2" w:rsidP="00D976B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D976B2" w:rsidRPr="00D976B2" w:rsidTr="00D976B2">
        <w:trPr>
          <w:trHeight w:val="890"/>
        </w:trPr>
        <w:tc>
          <w:tcPr>
            <w:tcW w:w="0" w:type="auto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>VALOR PROPOSTO PARA COMPENSAÇÃO NA EMENDA</w:t>
            </w:r>
          </w:p>
        </w:tc>
        <w:tc>
          <w:tcPr>
            <w:tcW w:w="0" w:type="auto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976B2" w:rsidRPr="00D976B2" w:rsidRDefault="00D976B2" w:rsidP="00D976B2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976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val="pt-BR"/>
              </w:rPr>
              <w:t>R$ 5</w:t>
            </w:r>
            <w:bookmarkStart w:id="0" w:name="_GoBack"/>
            <w:bookmarkEnd w:id="0"/>
            <w:r w:rsidRPr="00D976B2">
              <w:rPr>
                <w:rFonts w:eastAsia="Times New Roman"/>
                <w:color w:val="000000"/>
                <w:sz w:val="24"/>
                <w:szCs w:val="24"/>
                <w:lang w:val="pt-BR"/>
              </w:rPr>
              <w:t>.000.000,00</w:t>
            </w:r>
          </w:p>
        </w:tc>
      </w:tr>
    </w:tbl>
    <w:p w:rsidR="00F05F3B" w:rsidRDefault="00145D25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05F3B" w:rsidRDefault="00145D2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Sala das Sessões, 20 de junho de 2023.</w:t>
      </w:r>
    </w:p>
    <w:p w:rsidR="00F05F3B" w:rsidRDefault="00F05F3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F05F3B" w:rsidRDefault="00F05F3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F05F3B" w:rsidRDefault="00F05F3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F05F3B" w:rsidRDefault="00145D2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05F3B" w:rsidRDefault="00145D25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F05F3B" w:rsidRDefault="00145D25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F05F3B" w:rsidRDefault="00145D2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VEREADORA                                            VEREADOR                                       VEREADOR </w:t>
      </w:r>
    </w:p>
    <w:p w:rsidR="00F05F3B" w:rsidRDefault="00145D2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05F3B" w:rsidRDefault="00145D2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F05F3B" w:rsidRDefault="00F05F3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F05F3B" w:rsidRDefault="00145D2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número de crianças e adolescentes que se encontram sendo explorados nas ruas para sustento de sua família é alarmante. Cotidianamente nos deparamos com cenas de crianças sendo submetidas a trabalhos cada vez mais degradantes, quando deveriam estar na escola, brincando, tendo seus direitos à infância assegurados e não de serem arrimo de família.</w:t>
      </w:r>
    </w:p>
    <w:p w:rsidR="00F05F3B" w:rsidRDefault="00145D2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ECA estabelece que é dever da família, da sociedade e do Estado proteger as crianças e adolescente e, diante de situações alarmantes, o município tem obrigação de destinar fundos para programas, como o PETI, no compromisso de combater e erradicar o trabalho infantil de uma  vez por todas.  </w:t>
      </w:r>
    </w:p>
    <w:p w:rsidR="00F05F3B" w:rsidRDefault="00F05F3B">
      <w:pPr>
        <w:jc w:val="center"/>
      </w:pPr>
    </w:p>
    <w:sectPr w:rsidR="00F05F3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05F3B"/>
    <w:rsid w:val="00145D25"/>
    <w:rsid w:val="00D976B2"/>
    <w:rsid w:val="00F0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45D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97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45D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97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2023-06-20T18:40:00Z</dcterms:created>
  <dcterms:modified xsi:type="dcterms:W3CDTF">2023-06-21T19:03:00Z</dcterms:modified>
</cp:coreProperties>
</file>