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7D5D1D">
        <w:rPr>
          <w:rFonts w:ascii="Tahoma" w:hAnsi="Tahoma" w:cs="Tahoma"/>
          <w:b/>
          <w:bCs/>
          <w:color w:val="000000"/>
          <w:sz w:val="22"/>
          <w:szCs w:val="22"/>
        </w:rPr>
        <w:t>REALIZAÇÃO DE ESTUDOS E PROJETO VISANDO DESCOMISSIONAMENTO DE SISTEMAS DE PRODUÇÃO OFFSHORE</w:t>
      </w:r>
      <w:r w:rsidR="00F3737E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7D5D1D" w:rsidP="00F216DA">
            <w:pPr>
              <w:rPr>
                <w:rFonts w:ascii="Tahoma" w:hAnsi="Tahoma" w:cs="Tahoma"/>
                <w:sz w:val="18"/>
                <w:szCs w:val="18"/>
              </w:rPr>
            </w:pPr>
            <w:r w:rsidRPr="007D5D1D">
              <w:rPr>
                <w:rFonts w:ascii="Tahoma" w:hAnsi="Tahoma" w:cs="Tahoma"/>
                <w:sz w:val="18"/>
                <w:szCs w:val="18"/>
              </w:rPr>
              <w:t xml:space="preserve">0146 </w:t>
            </w:r>
            <w:r>
              <w:rPr>
                <w:rFonts w:ascii="Tahoma" w:hAnsi="Tahoma" w:cs="Tahoma"/>
                <w:sz w:val="18"/>
                <w:szCs w:val="18"/>
              </w:rPr>
              <w:t>-</w:t>
            </w:r>
            <w:r w:rsidRPr="007D5D1D">
              <w:rPr>
                <w:rFonts w:ascii="Tahoma" w:hAnsi="Tahoma" w:cs="Tahoma"/>
                <w:sz w:val="18"/>
                <w:szCs w:val="18"/>
              </w:rPr>
              <w:t xml:space="preserve"> DESENVOLVIMENTO ECONÔMICO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7D5D1D" w:rsidRPr="007D5D1D">
              <w:rPr>
                <w:rFonts w:ascii="Tahoma" w:hAnsi="Tahoma" w:cs="Tahoma"/>
                <w:color w:val="000000"/>
                <w:sz w:val="18"/>
                <w:szCs w:val="18"/>
              </w:rPr>
              <w:t>REALIZAÇÃO DE ESTUDOS E PROJETO VISANDO DESCOMISSIONAMENTO DE SISTEMAS DE PRODUÇÃO OFFSHORE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A39B9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951B7" w:rsidP="006C5BD3">
            <w:pPr>
              <w:rPr>
                <w:rFonts w:ascii="Tahoma" w:hAnsi="Tahoma" w:cs="Tahoma"/>
                <w:sz w:val="18"/>
                <w:szCs w:val="18"/>
              </w:rPr>
            </w:pPr>
            <w:r w:rsidRPr="005951B7">
              <w:rPr>
                <w:rFonts w:ascii="Tahoma" w:hAnsi="Tahoma" w:cs="Tahoma"/>
                <w:sz w:val="18"/>
                <w:szCs w:val="18"/>
              </w:rPr>
              <w:t>DESTINAÇÃO SEGURA DAS ESTRUTURAS DE EXPLORAÇÃO E PRODUÇÃO DE PLATAFORMAS DE PETRÓLEO APÓS O TÉRMINO DE SUA FASE PRODUTIVA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7D5D1D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43591C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43591C">
              <w:rPr>
                <w:rFonts w:ascii="Tahoma" w:hAnsi="Tahoma" w:cs="Tahoma"/>
                <w:sz w:val="18"/>
                <w:szCs w:val="18"/>
              </w:rPr>
              <w:t>11 – TRABALHO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43591C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43591C">
              <w:rPr>
                <w:rFonts w:ascii="Tahoma" w:hAnsi="Tahoma" w:cs="Tahoma"/>
                <w:sz w:val="18"/>
                <w:szCs w:val="18"/>
              </w:rPr>
              <w:t>SECRETARIA MUNICIPAL DE DESENVOLVIMENTO ECONÔMICO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43591C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43591C">
              <w:rPr>
                <w:rFonts w:ascii="Tahoma" w:hAnsi="Tahoma" w:cs="Tahoma"/>
                <w:sz w:val="18"/>
                <w:szCs w:val="18"/>
              </w:rPr>
              <w:t>334 – FOMENTO AO TRABALHO</w:t>
            </w:r>
          </w:p>
        </w:tc>
        <w:bookmarkStart w:id="1" w:name="_GoBack"/>
        <w:bookmarkEnd w:id="1"/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7D5D1D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PROGRAMA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7D5D1D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7D5D1D">
              <w:rPr>
                <w:rFonts w:ascii="Tahoma" w:hAnsi="Tahoma" w:cs="Tahoma"/>
                <w:sz w:val="18"/>
                <w:szCs w:val="18"/>
              </w:rPr>
              <w:t>5</w:t>
            </w:r>
            <w:r w:rsidR="00827550">
              <w:rPr>
                <w:rFonts w:ascii="Tahoma" w:hAnsi="Tahoma" w:cs="Tahoma"/>
                <w:sz w:val="18"/>
                <w:szCs w:val="18"/>
              </w:rPr>
              <w:t>0</w:t>
            </w:r>
            <w:r w:rsidR="00E50ED8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CF5ABC" w:rsidP="00CF5ABC">
            <w:pPr>
              <w:rPr>
                <w:rFonts w:ascii="Tahoma" w:hAnsi="Tahoma" w:cs="Tahoma"/>
                <w:sz w:val="18"/>
                <w:szCs w:val="18"/>
              </w:rPr>
            </w:pPr>
            <w:r w:rsidRPr="00CF5ABC">
              <w:rPr>
                <w:rFonts w:ascii="Tahoma" w:hAnsi="Tahoma" w:cs="Tahoma"/>
                <w:sz w:val="18"/>
                <w:szCs w:val="18"/>
              </w:rPr>
              <w:t>0136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CF5ABC">
              <w:rPr>
                <w:rFonts w:ascii="Tahoma" w:hAnsi="Tahoma" w:cs="Tahoma"/>
                <w:sz w:val="18"/>
                <w:szCs w:val="18"/>
              </w:rPr>
              <w:t>CULTURA É UM DIREITO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95159" w:rsidRPr="006D1C86" w:rsidRDefault="00CF5ABC" w:rsidP="00CF5AB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6298 - </w:t>
            </w:r>
            <w:r w:rsidRPr="00CF5ABC">
              <w:rPr>
                <w:rFonts w:ascii="Tahoma" w:hAnsi="Tahoma" w:cs="Tahoma"/>
                <w:sz w:val="18"/>
                <w:szCs w:val="18"/>
              </w:rPr>
              <w:t>MANUTENÇÃO DA REDE CULTURA COMUNITÁRIAEQUIPAMENTOS CULTURAIS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CF5ABC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CF5ABC">
              <w:rPr>
                <w:rFonts w:ascii="Tahoma" w:hAnsi="Tahoma" w:cs="Tahoma"/>
                <w:sz w:val="18"/>
                <w:szCs w:val="18"/>
              </w:rPr>
              <w:t>SECRETARIA MUNICIPAL DAS CULTURAS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5E5FA8" w:rsidP="0032234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CF5ABC" w:rsidRPr="00CF5ABC">
              <w:rPr>
                <w:rFonts w:ascii="Tahoma" w:hAnsi="Tahoma" w:cs="Tahoma"/>
                <w:sz w:val="18"/>
                <w:szCs w:val="18"/>
              </w:rPr>
              <w:t>2.500.000,00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CF5ABC" w:rsidP="00CF5AB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</w:t>
            </w:r>
            <w:r w:rsidR="00A25DF9">
              <w:rPr>
                <w:rFonts w:ascii="Tahoma" w:hAnsi="Tahoma" w:cs="Tahoma"/>
                <w:sz w:val="18"/>
                <w:szCs w:val="18"/>
              </w:rPr>
              <w:t>0</w:t>
            </w:r>
            <w:r w:rsidR="00511765">
              <w:rPr>
                <w:rFonts w:ascii="Tahoma" w:hAnsi="Tahoma" w:cs="Tahoma"/>
                <w:sz w:val="18"/>
                <w:szCs w:val="18"/>
              </w:rPr>
              <w:t>0</w:t>
            </w:r>
            <w:r w:rsidR="007F6C54"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B41439" w:rsidRDefault="00B41439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1D3B89" w:rsidRDefault="001D3B89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5951B7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5951B7">
        <w:rPr>
          <w:rFonts w:ascii="Tahoma" w:hAnsi="Tahoma" w:cs="Tahoma"/>
          <w:b/>
          <w:sz w:val="22"/>
          <w:szCs w:val="22"/>
        </w:rPr>
        <w:t>JUSTIFICATIVA:</w:t>
      </w:r>
    </w:p>
    <w:p w:rsidR="00334A0E" w:rsidRPr="005951B7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A presente emenda visa garantir verba para </w:t>
      </w:r>
      <w:r w:rsidRPr="005951B7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REALIZAÇÃO DE ESTUDOS E PROJETO VISANDO DESCOMISSIONAMENTO DE SISTEMAS DE PRODUÇÃO OFFSHORE</w:t>
      </w: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 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Como </w:t>
      </w:r>
      <w:r w:rsidRPr="005951B7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Presidente da Comissão Permanente de Desenvolvimento Econômico, Inovação, Turismo e Indústria Naval – CDEITIN da Câmara de Niterói</w:t>
      </w: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, visando contribuir com </w:t>
      </w:r>
      <w:r w:rsidRPr="005951B7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o Plano de Retomada Econômica da nossa cidade</w:t>
      </w: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, venho realizando reuniões e visitas a intuições e órgãos, na busca de saídas para geração de emprego e renda. 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Já participei de reuniões, com profissionais do setor de petróleo, governo por meio da EMGEPRON e do segmento acadêmico ligado à pesquisa, para discutir o tema “</w:t>
      </w:r>
      <w:r w:rsidRPr="005951B7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DESCOMISSIONAMENTO DE SISTEMAS DE PRODUÇÃO OFFSHORE</w:t>
      </w: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” e as oportunidades que este setor poderia proporcionar ao nosso município. As informações coletadas durante estas reuniões me pareceram bastante promissoras, pois nossa cidade tem diversos estaleiros e mão de obra qualificada ociosa que poderia ser utilizada. </w:t>
      </w:r>
    </w:p>
    <w:p w:rsidR="005951B7" w:rsidRPr="005951B7" w:rsidRDefault="005951B7" w:rsidP="005951B7">
      <w:pPr>
        <w:pStyle w:val="NormalWeb"/>
        <w:spacing w:before="0"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Por 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descomissionamento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 de sistemas de produção offshore, entende-se a destinação segura das estruturas de exploração e produção de plataformas de petróleo após o término de sua fase produtiva. O 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descomissionamento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 de instalações inservíveis de petróleo e gás constitui dever relacionado ao final da vida útil de um campo e, consequentemente, de suas instalações de produção Na idealização de um projeto offshore, geralmente o ciclo de vida projetado para a produção é, em média, de 20 a 25 anos. Após o fim do ciclo de vida das plataformas, elas podem ser descartadas, recuperadas ou passar por um processo de extensão de sua vida útil. 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Segundo a ANP em janeiro de 2021, cerca de 40 plataformas, que representam 33% das unidades de produção offshore existentes, estava em operação há mais de 25, sendo a maioria na bacia de Campos (13), seguida pelas bacias de Ceará (10), Sergipe-Alagoas (9) e Potiguar (7), e outras 25 plataformas, que representam 20% das unidades de produção têm entre 15 e 25 anos.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Portanto, pode-se observar que no cenário brasileiro as plataformas em fim de vida útil caminham para a fase de desativação, o que propiciará um novo nicho de negócio, o desmantelamento destas instalações, podendo a indústria siderúrgica reciclar e reutilizar os materiais destas instalações, adotando o modelo de economia circular.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É indiscutível o potencial de geração de empregos do mercado de 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descomissionamento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. Somente no Espírito Santo, a expectativa é de que 2 mil empregos, diretos e indiretos, sejam gerados em função das atividades relacionadas ao 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descomissionamento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 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onshore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 e offshore nos próximos anos. Já no estado do Rio de Janeiro os números são ainda mais expressivos, 50 mil postos de trabalhos oriundos do 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descomissionamento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 de 21 plataformas offshore.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De acordo com informações apresentadas pelos operadores ao regulador, estima-se que, no período de 2020 a 2025, sejam entregues 51 Programas de 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Descomissionamento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 de Instalações (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PDIs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), com previsão de 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descomissionamento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 de 31 plataformas fixas e 20 flutuantes, além de diversos equipamentos, números estes ainda sujeitos às incertezas relacionadas à extensão de vida útil das instalações.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lastRenderedPageBreak/>
        <w:t xml:space="preserve">Até o momento, o Brasil possui 57 Programas de 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Descomissionamento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 de Instalações (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PDIs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) aprovados pela Agência Nacional do Petróleo, Gás Natural e Biocombustíveis (ANP), sendo 35 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onshore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 e 22 offshore, destes, 20 são da Petrobras. A Bacia de Campos concentra a maior parte dos 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PDIs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 aprovados, 11 programas, seguida pela Bacia de Santos, com 5.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A ANP prevê que, entre 2021 e 2025, o mercado brasileiro deverá investir mais de R$31 bilhões em 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descomissionamento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, deste montante, R$6 bilhões correspondem ao valor anunciado pela Petrobras para suas instalações até 2024. 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O procedimento de 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descomissionamento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 de plataformas de petróleo concretiza o desenvolvimento sustentável à luz dos princípios da equidade </w:t>
      </w:r>
      <w:proofErr w:type="spellStart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intergeracional</w:t>
      </w:r>
      <w:proofErr w:type="spellEnd"/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, acesso equitativo aos recursos naturais, prevenção e função socioambiental da propriedade.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O intuito da CDEITIN é de compreender, e contribuir através da experiência prática e de pesquisa para que tenhamos um novo caminho para geração futura de emprego e renda para nossa cidade.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>Dessa forma, a presente emenda tem por finalidade garantir verba visando realizar estudos que levantem a viabilidade da implantação desse novo segmento industrial de trabalho para contribuir com a retomada econômica de Niterói. </w:t>
      </w:r>
    </w:p>
    <w:p w:rsidR="005951B7" w:rsidRPr="005951B7" w:rsidRDefault="005951B7" w:rsidP="005951B7">
      <w:pPr>
        <w:suppressAutoHyphens w:val="0"/>
        <w:spacing w:after="160"/>
        <w:ind w:firstLine="709"/>
        <w:jc w:val="both"/>
        <w:rPr>
          <w:color w:val="auto"/>
          <w:sz w:val="22"/>
          <w:szCs w:val="22"/>
          <w:lang w:eastAsia="pt-BR"/>
        </w:rPr>
      </w:pPr>
      <w:r w:rsidRPr="005951B7">
        <w:rPr>
          <w:rFonts w:ascii="Tahoma" w:hAnsi="Tahoma" w:cs="Tahoma"/>
          <w:color w:val="000000"/>
          <w:sz w:val="22"/>
          <w:szCs w:val="22"/>
          <w:lang w:eastAsia="pt-BR"/>
        </w:rPr>
        <w:t xml:space="preserve"> Desta maneira, conto com o apoio dos Nobres Pares para a aprovação da presente emenda de forma a garantir a reserva orçamentária para a </w:t>
      </w:r>
      <w:r w:rsidRPr="005951B7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REALIZAÇÃO DE ESTUDOS E PROJETO VISANDO DESCOMISSIONAMENTO DE SISTEMAS DE PRODUÇÃO OFFSHORE</w:t>
      </w:r>
      <w:r w:rsidRPr="005951B7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  <w:lang w:eastAsia="pt-BR"/>
        </w:rPr>
        <w:t xml:space="preserve">, </w:t>
      </w:r>
      <w:r w:rsidRPr="005951B7"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  <w:t>com ênfase na geração de emprego.</w:t>
      </w:r>
    </w:p>
    <w:p w:rsidR="005951B7" w:rsidRPr="005951B7" w:rsidRDefault="005951B7" w:rsidP="005951B7">
      <w:pPr>
        <w:suppressAutoHyphens w:val="0"/>
        <w:spacing w:after="160"/>
        <w:ind w:firstLine="708"/>
        <w:jc w:val="both"/>
        <w:rPr>
          <w:color w:val="auto"/>
          <w:sz w:val="22"/>
          <w:szCs w:val="22"/>
          <w:lang w:eastAsia="pt-BR"/>
        </w:rPr>
      </w:pPr>
    </w:p>
    <w:p w:rsidR="003F77AA" w:rsidRPr="00BD28DF" w:rsidRDefault="003F77AA" w:rsidP="005951B7">
      <w:pPr>
        <w:suppressAutoHyphens w:val="0"/>
        <w:spacing w:after="160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</w:p>
    <w:sectPr w:rsidR="003F77AA" w:rsidRPr="00BD28DF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F46" w:rsidRDefault="008D7F46" w:rsidP="00CF3AD4">
      <w:r>
        <w:separator/>
      </w:r>
    </w:p>
  </w:endnote>
  <w:endnote w:type="continuationSeparator" w:id="0">
    <w:p w:rsidR="008D7F46" w:rsidRDefault="008D7F46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F46" w:rsidRDefault="008D7F46" w:rsidP="00CF3AD4">
      <w:r>
        <w:separator/>
      </w:r>
    </w:p>
  </w:footnote>
  <w:footnote w:type="continuationSeparator" w:id="0">
    <w:p w:rsidR="008D7F46" w:rsidRDefault="008D7F46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01E34"/>
    <w:multiLevelType w:val="multilevel"/>
    <w:tmpl w:val="B14AD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1C06BB"/>
    <w:multiLevelType w:val="multilevel"/>
    <w:tmpl w:val="C1FEB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966DC"/>
    <w:rsid w:val="000A548B"/>
    <w:rsid w:val="000B5053"/>
    <w:rsid w:val="000C69DE"/>
    <w:rsid w:val="000D61D4"/>
    <w:rsid w:val="000E3F20"/>
    <w:rsid w:val="000F158C"/>
    <w:rsid w:val="0012158F"/>
    <w:rsid w:val="00126494"/>
    <w:rsid w:val="001452D6"/>
    <w:rsid w:val="001475CA"/>
    <w:rsid w:val="0015559D"/>
    <w:rsid w:val="00164DB3"/>
    <w:rsid w:val="001669DF"/>
    <w:rsid w:val="0016781A"/>
    <w:rsid w:val="00176E67"/>
    <w:rsid w:val="0019116F"/>
    <w:rsid w:val="00197250"/>
    <w:rsid w:val="001B21B4"/>
    <w:rsid w:val="001D3B89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040D"/>
    <w:rsid w:val="002D3732"/>
    <w:rsid w:val="002E1E6D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C6A52"/>
    <w:rsid w:val="003E0830"/>
    <w:rsid w:val="003E7F70"/>
    <w:rsid w:val="003F08D5"/>
    <w:rsid w:val="003F77AA"/>
    <w:rsid w:val="0040221D"/>
    <w:rsid w:val="00413891"/>
    <w:rsid w:val="00427E8E"/>
    <w:rsid w:val="0043591C"/>
    <w:rsid w:val="004409C6"/>
    <w:rsid w:val="0044653F"/>
    <w:rsid w:val="00453066"/>
    <w:rsid w:val="0045432D"/>
    <w:rsid w:val="00470704"/>
    <w:rsid w:val="0047075A"/>
    <w:rsid w:val="00472FFE"/>
    <w:rsid w:val="00477F2B"/>
    <w:rsid w:val="00482B3C"/>
    <w:rsid w:val="004925D7"/>
    <w:rsid w:val="0049670F"/>
    <w:rsid w:val="004A1F70"/>
    <w:rsid w:val="004B6E3E"/>
    <w:rsid w:val="004D13A1"/>
    <w:rsid w:val="004D3629"/>
    <w:rsid w:val="00501AC4"/>
    <w:rsid w:val="00505770"/>
    <w:rsid w:val="00511765"/>
    <w:rsid w:val="00565662"/>
    <w:rsid w:val="00571FF1"/>
    <w:rsid w:val="00593A40"/>
    <w:rsid w:val="00594EAB"/>
    <w:rsid w:val="00595159"/>
    <w:rsid w:val="005951B7"/>
    <w:rsid w:val="00597BEE"/>
    <w:rsid w:val="005C14C6"/>
    <w:rsid w:val="005C3E2B"/>
    <w:rsid w:val="005C4CF7"/>
    <w:rsid w:val="005C5AFF"/>
    <w:rsid w:val="005D03D1"/>
    <w:rsid w:val="005E3D9E"/>
    <w:rsid w:val="005E5FA8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10D6"/>
    <w:rsid w:val="006775E6"/>
    <w:rsid w:val="006B2B2B"/>
    <w:rsid w:val="006C5BD3"/>
    <w:rsid w:val="006C7B54"/>
    <w:rsid w:val="006D1C86"/>
    <w:rsid w:val="00712E3F"/>
    <w:rsid w:val="00724EBF"/>
    <w:rsid w:val="00740F2B"/>
    <w:rsid w:val="00752C10"/>
    <w:rsid w:val="0076091C"/>
    <w:rsid w:val="00765810"/>
    <w:rsid w:val="00794303"/>
    <w:rsid w:val="007959AA"/>
    <w:rsid w:val="007B34FA"/>
    <w:rsid w:val="007C3FF9"/>
    <w:rsid w:val="007D5D1D"/>
    <w:rsid w:val="007E49D6"/>
    <w:rsid w:val="007F6C54"/>
    <w:rsid w:val="0080008F"/>
    <w:rsid w:val="00825363"/>
    <w:rsid w:val="00827550"/>
    <w:rsid w:val="008336FE"/>
    <w:rsid w:val="00861260"/>
    <w:rsid w:val="008B492A"/>
    <w:rsid w:val="008C2783"/>
    <w:rsid w:val="008C2AF2"/>
    <w:rsid w:val="008D12A0"/>
    <w:rsid w:val="008D4665"/>
    <w:rsid w:val="008D7F46"/>
    <w:rsid w:val="009031E8"/>
    <w:rsid w:val="00914A89"/>
    <w:rsid w:val="00964294"/>
    <w:rsid w:val="00971AB9"/>
    <w:rsid w:val="009872F3"/>
    <w:rsid w:val="009C4574"/>
    <w:rsid w:val="009C4718"/>
    <w:rsid w:val="009F604D"/>
    <w:rsid w:val="00A11B8F"/>
    <w:rsid w:val="00A2114D"/>
    <w:rsid w:val="00A25DF9"/>
    <w:rsid w:val="00A67E47"/>
    <w:rsid w:val="00AA777D"/>
    <w:rsid w:val="00AB2901"/>
    <w:rsid w:val="00AC3480"/>
    <w:rsid w:val="00AC4F84"/>
    <w:rsid w:val="00B2353C"/>
    <w:rsid w:val="00B244B2"/>
    <w:rsid w:val="00B26A56"/>
    <w:rsid w:val="00B413BF"/>
    <w:rsid w:val="00B41439"/>
    <w:rsid w:val="00B55A51"/>
    <w:rsid w:val="00BA39B9"/>
    <w:rsid w:val="00BA63F1"/>
    <w:rsid w:val="00BD28DF"/>
    <w:rsid w:val="00BD33CB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CF5ABC"/>
    <w:rsid w:val="00D05891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DE78D4"/>
    <w:rsid w:val="00E23181"/>
    <w:rsid w:val="00E24B8D"/>
    <w:rsid w:val="00E2508D"/>
    <w:rsid w:val="00E2797C"/>
    <w:rsid w:val="00E33E8C"/>
    <w:rsid w:val="00E50ED8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6DA"/>
    <w:rsid w:val="00F21A43"/>
    <w:rsid w:val="00F304FA"/>
    <w:rsid w:val="00F3505F"/>
    <w:rsid w:val="00F3700A"/>
    <w:rsid w:val="00F3737E"/>
    <w:rsid w:val="00F602E1"/>
    <w:rsid w:val="00F729AF"/>
    <w:rsid w:val="00F72FB1"/>
    <w:rsid w:val="00F76B81"/>
    <w:rsid w:val="00F83E79"/>
    <w:rsid w:val="00F84B75"/>
    <w:rsid w:val="00F9631C"/>
    <w:rsid w:val="00FA5346"/>
    <w:rsid w:val="00FA5B35"/>
    <w:rsid w:val="00FA5DB1"/>
    <w:rsid w:val="00FC46CE"/>
    <w:rsid w:val="00FD3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5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76549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7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493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7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FB03D3-1FF2-4EBF-8EAB-BCD751C13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954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6094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6</cp:revision>
  <cp:lastPrinted>2022-10-28T16:44:00Z</cp:lastPrinted>
  <dcterms:created xsi:type="dcterms:W3CDTF">2023-06-20T15:25:00Z</dcterms:created>
  <dcterms:modified xsi:type="dcterms:W3CDTF">2023-06-20T15:40:00Z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