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1C86" w:rsidRDefault="006D1C86" w:rsidP="00334A0E">
      <w:pPr>
        <w:rPr>
          <w:rFonts w:ascii="Tahoma" w:hAnsi="Tahoma" w:cs="Tahoma"/>
          <w:b/>
          <w:sz w:val="22"/>
          <w:szCs w:val="22"/>
        </w:rPr>
      </w:pPr>
      <w:r w:rsidRPr="006D1C86">
        <w:rPr>
          <w:rFonts w:ascii="Tahoma" w:hAnsi="Tahoma" w:cs="Tahoma"/>
          <w:b/>
          <w:sz w:val="22"/>
          <w:szCs w:val="22"/>
        </w:rPr>
        <w:t xml:space="preserve">EMENDA ADITIVA </w:t>
      </w:r>
      <w:r w:rsidR="00057627">
        <w:rPr>
          <w:rFonts w:ascii="Tahoma" w:hAnsi="Tahoma" w:cs="Tahoma"/>
          <w:b/>
          <w:sz w:val="22"/>
          <w:szCs w:val="22"/>
        </w:rPr>
        <w:t>Nº________ AO PROJETO DE LEI Nº</w:t>
      </w:r>
      <w:r w:rsidR="005F5C6F">
        <w:rPr>
          <w:rFonts w:ascii="Tahoma" w:hAnsi="Tahoma" w:cs="Tahoma"/>
          <w:b/>
          <w:sz w:val="22"/>
          <w:szCs w:val="22"/>
        </w:rPr>
        <w:t xml:space="preserve"> </w:t>
      </w:r>
      <w:r w:rsidR="00057627">
        <w:rPr>
          <w:rFonts w:ascii="Tahoma" w:hAnsi="Tahoma" w:cs="Tahoma"/>
          <w:b/>
          <w:sz w:val="22"/>
          <w:szCs w:val="22"/>
        </w:rPr>
        <w:t>045</w:t>
      </w:r>
      <w:r w:rsidRPr="006D1C86">
        <w:rPr>
          <w:rFonts w:ascii="Tahoma" w:hAnsi="Tahoma" w:cs="Tahoma"/>
          <w:b/>
          <w:sz w:val="22"/>
          <w:szCs w:val="22"/>
        </w:rPr>
        <w:t>/2023</w:t>
      </w:r>
    </w:p>
    <w:p w:rsidR="00616FE7" w:rsidRDefault="00616FE7" w:rsidP="00334A0E">
      <w:pPr>
        <w:rPr>
          <w:rFonts w:ascii="Tahoma" w:hAnsi="Tahoma" w:cs="Tahoma"/>
          <w:b/>
          <w:sz w:val="22"/>
          <w:szCs w:val="22"/>
        </w:rPr>
      </w:pPr>
    </w:p>
    <w:p w:rsidR="00616FE7" w:rsidRPr="006D1C86" w:rsidRDefault="00616FE7" w:rsidP="00334A0E">
      <w:pPr>
        <w:rPr>
          <w:rFonts w:ascii="Tahoma" w:hAnsi="Tahoma" w:cs="Tahoma"/>
          <w:b/>
          <w:sz w:val="22"/>
          <w:szCs w:val="22"/>
        </w:rPr>
      </w:pPr>
    </w:p>
    <w:p w:rsidR="006D1C86" w:rsidRDefault="00CE0098" w:rsidP="00334A0E">
      <w:pPr>
        <w:ind w:left="4678"/>
        <w:jc w:val="both"/>
        <w:rPr>
          <w:rFonts w:ascii="Tahoma" w:hAnsi="Tahoma" w:cs="Tahoma"/>
          <w:b/>
          <w:sz w:val="22"/>
          <w:szCs w:val="22"/>
        </w:rPr>
      </w:pPr>
      <w:r w:rsidRPr="006D1C86">
        <w:rPr>
          <w:rFonts w:ascii="Tahoma" w:hAnsi="Tahoma" w:cs="Tahoma"/>
          <w:b/>
          <w:sz w:val="22"/>
          <w:szCs w:val="22"/>
        </w:rPr>
        <w:t>Acrescenta ação</w:t>
      </w:r>
      <w:r>
        <w:rPr>
          <w:rFonts w:ascii="Tahoma" w:hAnsi="Tahoma" w:cs="Tahoma"/>
          <w:b/>
          <w:bCs/>
          <w:color w:val="000000"/>
          <w:sz w:val="22"/>
          <w:szCs w:val="22"/>
          <w:shd w:val="clear" w:color="auto" w:fill="FFFFFF"/>
        </w:rPr>
        <w:t xml:space="preserve"> </w:t>
      </w:r>
      <w:r w:rsidR="00505770">
        <w:rPr>
          <w:rFonts w:ascii="Tahoma" w:hAnsi="Tahoma" w:cs="Tahoma"/>
          <w:b/>
          <w:bCs/>
          <w:color w:val="000000"/>
          <w:sz w:val="22"/>
          <w:szCs w:val="22"/>
          <w:shd w:val="clear" w:color="auto" w:fill="FFFFFF"/>
        </w:rPr>
        <w:t>IMPLANTAÇÃO E GESTÃO DAS UNIDADES DE CONSERVAÇÃO</w:t>
      </w:r>
      <w:r w:rsidR="00F3737E">
        <w:rPr>
          <w:rFonts w:ascii="Tahoma" w:hAnsi="Tahoma" w:cs="Tahoma"/>
          <w:b/>
          <w:bCs/>
          <w:color w:val="000000"/>
          <w:sz w:val="22"/>
          <w:szCs w:val="22"/>
          <w:shd w:val="clear" w:color="auto" w:fill="FFFFFF"/>
        </w:rPr>
        <w:t xml:space="preserve"> </w:t>
      </w:r>
      <w:r w:rsidR="00EE38B5">
        <w:rPr>
          <w:rFonts w:ascii="Tahoma" w:hAnsi="Tahoma" w:cs="Tahoma"/>
          <w:b/>
          <w:sz w:val="22"/>
          <w:szCs w:val="22"/>
        </w:rPr>
        <w:t xml:space="preserve">no Anexo </w:t>
      </w:r>
      <w:r w:rsidR="006D1C86" w:rsidRPr="006D1C86">
        <w:rPr>
          <w:rFonts w:ascii="Tahoma" w:hAnsi="Tahoma" w:cs="Tahoma"/>
          <w:b/>
          <w:sz w:val="22"/>
          <w:szCs w:val="22"/>
        </w:rPr>
        <w:t>de Prioridades e Metas do Projeto de Lei de Diretrizes Orçamentárias para o exercício financeiro de 2024.</w:t>
      </w:r>
    </w:p>
    <w:p w:rsidR="00334A0E" w:rsidRPr="006D1C86" w:rsidRDefault="00334A0E" w:rsidP="00334A0E">
      <w:pPr>
        <w:ind w:left="4678"/>
        <w:jc w:val="both"/>
        <w:rPr>
          <w:rFonts w:ascii="Tahoma" w:hAnsi="Tahoma" w:cs="Tahoma"/>
          <w:b/>
          <w:sz w:val="22"/>
          <w:szCs w:val="22"/>
        </w:rPr>
      </w:pPr>
    </w:p>
    <w:p w:rsidR="006D1C86" w:rsidRPr="006D1C86" w:rsidRDefault="006D1C86" w:rsidP="006D1C86">
      <w:pPr>
        <w:ind w:left="3969"/>
        <w:jc w:val="both"/>
        <w:rPr>
          <w:rFonts w:ascii="Tahoma" w:hAnsi="Tahoma" w:cs="Tahoma"/>
          <w:b/>
          <w:sz w:val="22"/>
          <w:szCs w:val="22"/>
        </w:rPr>
      </w:pPr>
    </w:p>
    <w:p w:rsidR="00EE38B5" w:rsidRPr="00EE38B5" w:rsidRDefault="006D1C86" w:rsidP="00EE38B5">
      <w:pPr>
        <w:spacing w:after="120" w:line="240" w:lineRule="exact"/>
        <w:jc w:val="both"/>
        <w:rPr>
          <w:rFonts w:ascii="Tahoma" w:hAnsi="Tahoma" w:cs="Tahoma"/>
          <w:b/>
          <w:sz w:val="16"/>
          <w:szCs w:val="16"/>
        </w:rPr>
      </w:pPr>
      <w:bookmarkStart w:id="0" w:name="_heading=h.gjdgxs" w:colFirst="0" w:colLast="0"/>
      <w:bookmarkEnd w:id="0"/>
      <w:r w:rsidRPr="006D1C86">
        <w:rPr>
          <w:rFonts w:ascii="Tahoma" w:hAnsi="Tahoma" w:cs="Tahoma"/>
          <w:b/>
          <w:sz w:val="22"/>
          <w:szCs w:val="22"/>
        </w:rPr>
        <w:t xml:space="preserve">Art. 1º </w:t>
      </w:r>
      <w:r w:rsidRPr="006D1C86">
        <w:rPr>
          <w:rFonts w:ascii="Tahoma" w:hAnsi="Tahoma" w:cs="Tahoma"/>
          <w:sz w:val="22"/>
          <w:szCs w:val="22"/>
        </w:rPr>
        <w:t>- Fica adicionado ao Anexo de Metas e Prioridades no Projeto de Lei 045/2023 a ação abaixo:</w:t>
      </w:r>
    </w:p>
    <w:tbl>
      <w:tblPr>
        <w:tblW w:w="9356" w:type="dxa"/>
        <w:tblInd w:w="-8"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2151"/>
        <w:gridCol w:w="1484"/>
        <w:gridCol w:w="2042"/>
        <w:gridCol w:w="1739"/>
        <w:gridCol w:w="1940"/>
      </w:tblGrid>
      <w:tr w:rsidR="006D1C86" w:rsidRPr="006D1C86" w:rsidTr="00EE38B5">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057627" w:rsidRDefault="006D1C86" w:rsidP="004D5626">
            <w:pPr>
              <w:rPr>
                <w:rFonts w:ascii="Tahoma" w:hAnsi="Tahoma" w:cs="Tahoma"/>
                <w:b/>
                <w:sz w:val="18"/>
                <w:szCs w:val="18"/>
              </w:rPr>
            </w:pPr>
            <w:r w:rsidRPr="00057627">
              <w:rPr>
                <w:rFonts w:ascii="Tahoma" w:hAnsi="Tahoma" w:cs="Tahoma"/>
                <w:b/>
                <w:sz w:val="18"/>
                <w:szCs w:val="18"/>
              </w:rPr>
              <w:t>PROGRAMA</w:t>
            </w:r>
          </w:p>
        </w:tc>
        <w:tc>
          <w:tcPr>
            <w:tcW w:w="7205"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057627" w:rsidRDefault="00505770" w:rsidP="00505770">
            <w:pPr>
              <w:rPr>
                <w:rFonts w:ascii="Tahoma" w:hAnsi="Tahoma" w:cs="Tahoma"/>
                <w:sz w:val="18"/>
                <w:szCs w:val="18"/>
              </w:rPr>
            </w:pPr>
            <w:r w:rsidRPr="00505770">
              <w:rPr>
                <w:rFonts w:ascii="Tahoma" w:hAnsi="Tahoma" w:cs="Tahoma"/>
                <w:sz w:val="18"/>
                <w:szCs w:val="18"/>
              </w:rPr>
              <w:t>0147</w:t>
            </w:r>
            <w:r>
              <w:rPr>
                <w:rFonts w:ascii="Tahoma" w:hAnsi="Tahoma" w:cs="Tahoma"/>
                <w:sz w:val="18"/>
                <w:szCs w:val="18"/>
              </w:rPr>
              <w:t xml:space="preserve"> - </w:t>
            </w:r>
            <w:r w:rsidRPr="00505770">
              <w:rPr>
                <w:rFonts w:ascii="Tahoma" w:hAnsi="Tahoma" w:cs="Tahoma"/>
                <w:sz w:val="18"/>
                <w:szCs w:val="18"/>
              </w:rPr>
              <w:t>CIDADE VERDE E SUSTENTÁVEL</w:t>
            </w:r>
          </w:p>
        </w:tc>
      </w:tr>
      <w:tr w:rsidR="006D1C86" w:rsidRPr="006D1C86" w:rsidTr="00EE38B5">
        <w:trPr>
          <w:trHeight w:val="285"/>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4D5626">
            <w:pPr>
              <w:rPr>
                <w:rFonts w:ascii="Tahoma" w:hAnsi="Tahoma" w:cs="Tahoma"/>
                <w:b/>
                <w:sz w:val="18"/>
                <w:szCs w:val="18"/>
              </w:rPr>
            </w:pPr>
            <w:r w:rsidRPr="006D1C86">
              <w:rPr>
                <w:rFonts w:ascii="Tahoma" w:hAnsi="Tahoma" w:cs="Tahoma"/>
                <w:b/>
                <w:sz w:val="18"/>
                <w:szCs w:val="18"/>
              </w:rPr>
              <w:t>TÍTULO DA AÇÃO</w:t>
            </w:r>
          </w:p>
        </w:tc>
        <w:tc>
          <w:tcPr>
            <w:tcW w:w="7205"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47075A" w:rsidRDefault="00057627" w:rsidP="00322348">
            <w:pPr>
              <w:rPr>
                <w:rFonts w:ascii="Tahoma" w:hAnsi="Tahoma" w:cs="Tahoma"/>
                <w:sz w:val="18"/>
                <w:szCs w:val="18"/>
              </w:rPr>
            </w:pPr>
            <w:r w:rsidRPr="0047075A">
              <w:rPr>
                <w:rFonts w:ascii="Tahoma" w:hAnsi="Tahoma" w:cs="Tahoma"/>
                <w:sz w:val="18"/>
                <w:szCs w:val="18"/>
              </w:rPr>
              <w:t xml:space="preserve">0000 – </w:t>
            </w:r>
            <w:r w:rsidR="00505770" w:rsidRPr="00505770">
              <w:rPr>
                <w:rFonts w:ascii="Tahoma" w:hAnsi="Tahoma" w:cs="Tahoma"/>
                <w:color w:val="000000"/>
                <w:sz w:val="18"/>
                <w:szCs w:val="18"/>
              </w:rPr>
              <w:t>IMPLANTAÇÃO E GESTÃO DAS UNIDADES DE CONSERVAÇÃO</w:t>
            </w:r>
          </w:p>
        </w:tc>
      </w:tr>
      <w:tr w:rsidR="006D1C86" w:rsidRPr="006D1C86" w:rsidTr="00EE38B5">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501AC4">
            <w:pPr>
              <w:rPr>
                <w:rFonts w:ascii="Tahoma" w:hAnsi="Tahoma" w:cs="Tahoma"/>
                <w:b/>
                <w:sz w:val="18"/>
                <w:szCs w:val="18"/>
              </w:rPr>
            </w:pPr>
            <w:r w:rsidRPr="006D1C86">
              <w:rPr>
                <w:rFonts w:ascii="Tahoma" w:hAnsi="Tahoma" w:cs="Tahoma"/>
                <w:b/>
                <w:sz w:val="18"/>
                <w:szCs w:val="18"/>
              </w:rPr>
              <w:t xml:space="preserve">DESCRIÇÃO DA </w:t>
            </w:r>
            <w:r w:rsidR="00501AC4">
              <w:rPr>
                <w:rFonts w:ascii="Tahoma" w:hAnsi="Tahoma" w:cs="Tahoma"/>
                <w:b/>
                <w:sz w:val="18"/>
                <w:szCs w:val="18"/>
              </w:rPr>
              <w:t>A</w:t>
            </w:r>
            <w:r w:rsidRPr="006D1C86">
              <w:rPr>
                <w:rFonts w:ascii="Tahoma" w:hAnsi="Tahoma" w:cs="Tahoma"/>
                <w:b/>
                <w:sz w:val="18"/>
                <w:szCs w:val="18"/>
              </w:rPr>
              <w:t>ÇÃO</w:t>
            </w:r>
          </w:p>
        </w:tc>
        <w:tc>
          <w:tcPr>
            <w:tcW w:w="7205"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501AC4" w:rsidRDefault="006D1C86" w:rsidP="00FA5346">
            <w:pPr>
              <w:rPr>
                <w:rFonts w:ascii="Tahoma" w:hAnsi="Tahoma" w:cs="Tahoma"/>
                <w:sz w:val="18"/>
                <w:szCs w:val="18"/>
              </w:rPr>
            </w:pPr>
          </w:p>
        </w:tc>
      </w:tr>
      <w:tr w:rsidR="006D1C86" w:rsidRPr="006D1C86" w:rsidTr="00EE38B5">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TIPOLOGIA </w:t>
            </w:r>
            <w:r w:rsidRPr="006D1C86">
              <w:rPr>
                <w:rFonts w:ascii="Tahoma" w:hAnsi="Tahoma" w:cs="Tahoma"/>
                <w:sz w:val="18"/>
                <w:szCs w:val="18"/>
              </w:rPr>
              <w:t> </w:t>
            </w:r>
          </w:p>
        </w:tc>
        <w:tc>
          <w:tcPr>
            <w:tcW w:w="3526" w:type="dxa"/>
            <w:gridSpan w:val="2"/>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505770" w:rsidP="004D5626">
            <w:pPr>
              <w:rPr>
                <w:rFonts w:ascii="Tahoma" w:hAnsi="Tahoma" w:cs="Tahoma"/>
                <w:sz w:val="18"/>
                <w:szCs w:val="18"/>
              </w:rPr>
            </w:pPr>
            <w:r>
              <w:rPr>
                <w:rFonts w:ascii="Tahoma" w:hAnsi="Tahoma" w:cs="Tahoma"/>
                <w:sz w:val="18"/>
                <w:szCs w:val="18"/>
              </w:rPr>
              <w:t>ATIVIDADE</w:t>
            </w:r>
          </w:p>
        </w:tc>
        <w:tc>
          <w:tcPr>
            <w:tcW w:w="1739"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FUNÇÃO </w:t>
            </w:r>
            <w:r w:rsidRPr="006D1C86">
              <w:rPr>
                <w:rFonts w:ascii="Tahoma" w:hAnsi="Tahoma" w:cs="Tahoma"/>
                <w:sz w:val="18"/>
                <w:szCs w:val="18"/>
              </w:rPr>
              <w:t> </w:t>
            </w:r>
          </w:p>
        </w:tc>
        <w:tc>
          <w:tcPr>
            <w:tcW w:w="1940"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053B40" w:rsidP="00B244B2">
            <w:pPr>
              <w:rPr>
                <w:rFonts w:ascii="Tahoma" w:hAnsi="Tahoma" w:cs="Tahoma"/>
                <w:sz w:val="18"/>
                <w:szCs w:val="18"/>
              </w:rPr>
            </w:pPr>
            <w:r w:rsidRPr="00053B40">
              <w:rPr>
                <w:rFonts w:ascii="Tahoma" w:hAnsi="Tahoma" w:cs="Tahoma"/>
                <w:sz w:val="18"/>
                <w:szCs w:val="18"/>
              </w:rPr>
              <w:t>18 - GESTÃO AMBIENTA</w:t>
            </w:r>
            <w:r>
              <w:rPr>
                <w:rFonts w:ascii="Tahoma" w:hAnsi="Tahoma" w:cs="Tahoma"/>
                <w:sz w:val="18"/>
                <w:szCs w:val="18"/>
              </w:rPr>
              <w:t>L</w:t>
            </w:r>
          </w:p>
        </w:tc>
      </w:tr>
      <w:tr w:rsidR="006D1C86" w:rsidRPr="006D1C86" w:rsidTr="00EE38B5">
        <w:trPr>
          <w:trHeight w:val="300"/>
        </w:trPr>
        <w:tc>
          <w:tcPr>
            <w:tcW w:w="2151"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UNIDADE ORÇAMENTÁRIA </w:t>
            </w:r>
            <w:r w:rsidRPr="006D1C86">
              <w:rPr>
                <w:rFonts w:ascii="Tahoma" w:hAnsi="Tahoma" w:cs="Tahoma"/>
                <w:sz w:val="18"/>
                <w:szCs w:val="18"/>
              </w:rPr>
              <w:t> </w:t>
            </w:r>
          </w:p>
        </w:tc>
        <w:tc>
          <w:tcPr>
            <w:tcW w:w="3526" w:type="dxa"/>
            <w:gridSpan w:val="2"/>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6D1C86" w:rsidRDefault="00053B40" w:rsidP="005C3E2B">
            <w:pPr>
              <w:rPr>
                <w:rFonts w:ascii="Tahoma" w:hAnsi="Tahoma" w:cs="Tahoma"/>
                <w:sz w:val="18"/>
                <w:szCs w:val="18"/>
              </w:rPr>
            </w:pPr>
            <w:r w:rsidRPr="00053B40">
              <w:rPr>
                <w:rFonts w:ascii="Tahoma" w:hAnsi="Tahoma" w:cs="Tahoma"/>
                <w:sz w:val="18"/>
                <w:szCs w:val="18"/>
              </w:rPr>
              <w:t>SECRETARIA MUNICIPAL DE MEIO AMBIENTE, RECURSOS HÍDRICOS E SUSTENTABILIDADE</w:t>
            </w:r>
          </w:p>
        </w:tc>
        <w:tc>
          <w:tcPr>
            <w:tcW w:w="1739"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SUBFUNÇÃO </w:t>
            </w:r>
            <w:r w:rsidRPr="006D1C86">
              <w:rPr>
                <w:rFonts w:ascii="Tahoma" w:hAnsi="Tahoma" w:cs="Tahoma"/>
                <w:sz w:val="18"/>
                <w:szCs w:val="18"/>
              </w:rPr>
              <w:t> </w:t>
            </w:r>
          </w:p>
        </w:tc>
        <w:tc>
          <w:tcPr>
            <w:tcW w:w="1940"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DA1B63" w:rsidRDefault="00053B40" w:rsidP="00322348">
            <w:pPr>
              <w:rPr>
                <w:rFonts w:ascii="Tahoma" w:hAnsi="Tahoma" w:cs="Tahoma"/>
                <w:sz w:val="18"/>
                <w:szCs w:val="18"/>
              </w:rPr>
            </w:pPr>
            <w:r w:rsidRPr="00053B40">
              <w:rPr>
                <w:rFonts w:ascii="Tahoma" w:hAnsi="Tahoma" w:cs="Tahoma"/>
                <w:sz w:val="18"/>
                <w:szCs w:val="18"/>
              </w:rPr>
              <w:t>541 – PRESERVAÇÃO E CONSERVAÇÃO AMBIENTAL</w:t>
            </w:r>
          </w:p>
        </w:tc>
      </w:tr>
      <w:tr w:rsidR="006D1C86" w:rsidRPr="006D1C86" w:rsidTr="00EE38B5">
        <w:trPr>
          <w:trHeight w:val="311"/>
        </w:trPr>
        <w:tc>
          <w:tcPr>
            <w:tcW w:w="9356" w:type="dxa"/>
            <w:gridSpan w:val="5"/>
            <w:tcBorders>
              <w:top w:val="single" w:sz="6" w:space="0" w:color="353535"/>
              <w:left w:val="single" w:sz="6" w:space="0" w:color="353535"/>
              <w:bottom w:val="single" w:sz="6" w:space="0" w:color="353535"/>
              <w:right w:val="single" w:sz="6" w:space="0" w:color="353535"/>
            </w:tcBorders>
            <w:shd w:val="clear" w:color="auto" w:fill="EAEAEA"/>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METAS FÍSICO-FINANCEIRAS DA AÇÃO ORÇAMENTÁRIA – ANO 2024</w:t>
            </w:r>
          </w:p>
        </w:tc>
      </w:tr>
      <w:tr w:rsidR="006D1C86" w:rsidRPr="006D1C86" w:rsidTr="00EE38B5">
        <w:trPr>
          <w:trHeight w:val="435"/>
        </w:trPr>
        <w:tc>
          <w:tcPr>
            <w:tcW w:w="2151" w:type="dxa"/>
            <w:tcBorders>
              <w:top w:val="single" w:sz="6" w:space="0" w:color="353535"/>
              <w:left w:val="single" w:sz="6" w:space="0" w:color="333333"/>
              <w:bottom w:val="nil"/>
              <w:right w:val="single" w:sz="6" w:space="0" w:color="333333"/>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PRODUTO</w:t>
            </w:r>
          </w:p>
        </w:tc>
        <w:tc>
          <w:tcPr>
            <w:tcW w:w="1484" w:type="dxa"/>
            <w:tcBorders>
              <w:top w:val="single" w:sz="6" w:space="0" w:color="353535"/>
              <w:left w:val="single" w:sz="6" w:space="0" w:color="333333"/>
              <w:bottom w:val="nil"/>
              <w:right w:val="single" w:sz="6" w:space="0" w:color="353535"/>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UNIDADE DE MEDIDA</w:t>
            </w:r>
          </w:p>
        </w:tc>
        <w:tc>
          <w:tcPr>
            <w:tcW w:w="2042" w:type="dxa"/>
            <w:tcBorders>
              <w:top w:val="single" w:sz="6" w:space="0" w:color="353535"/>
              <w:left w:val="single" w:sz="6" w:space="0" w:color="353535"/>
              <w:bottom w:val="nil"/>
              <w:right w:val="single" w:sz="6" w:space="0" w:color="333333"/>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META FÍSICA</w:t>
            </w:r>
          </w:p>
        </w:tc>
        <w:tc>
          <w:tcPr>
            <w:tcW w:w="3679" w:type="dxa"/>
            <w:gridSpan w:val="2"/>
            <w:tcBorders>
              <w:top w:val="single" w:sz="6" w:space="0" w:color="353535"/>
              <w:left w:val="single" w:sz="6" w:space="0" w:color="333333"/>
              <w:bottom w:val="nil"/>
              <w:right w:val="single" w:sz="6" w:space="0" w:color="333333"/>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META FINANCEIRA</w:t>
            </w:r>
          </w:p>
        </w:tc>
      </w:tr>
      <w:tr w:rsidR="006D1C86" w:rsidRPr="006D1C86" w:rsidTr="00EE38B5">
        <w:trPr>
          <w:trHeight w:val="311"/>
        </w:trPr>
        <w:tc>
          <w:tcPr>
            <w:tcW w:w="2151" w:type="dxa"/>
            <w:tcBorders>
              <w:top w:val="single" w:sz="6" w:space="0" w:color="333333"/>
              <w:left w:val="single" w:sz="6" w:space="0" w:color="353535"/>
              <w:bottom w:val="single" w:sz="6" w:space="0" w:color="333333"/>
              <w:right w:val="single" w:sz="6" w:space="0" w:color="333333"/>
            </w:tcBorders>
            <w:shd w:val="clear" w:color="auto" w:fill="auto"/>
            <w:vAlign w:val="center"/>
          </w:tcPr>
          <w:p w:rsidR="006D1C86" w:rsidRPr="00501AC4" w:rsidRDefault="00505770" w:rsidP="00AC3480">
            <w:pPr>
              <w:jc w:val="center"/>
              <w:rPr>
                <w:rFonts w:ascii="Tahoma" w:hAnsi="Tahoma" w:cs="Tahoma"/>
                <w:sz w:val="18"/>
                <w:szCs w:val="18"/>
              </w:rPr>
            </w:pPr>
            <w:r>
              <w:rPr>
                <w:rFonts w:ascii="Tahoma" w:hAnsi="Tahoma" w:cs="Tahoma"/>
                <w:sz w:val="18"/>
                <w:szCs w:val="18"/>
              </w:rPr>
              <w:t>PROGRAMA IMPLANTADO</w:t>
            </w:r>
          </w:p>
        </w:tc>
        <w:tc>
          <w:tcPr>
            <w:tcW w:w="1484" w:type="dxa"/>
            <w:tcBorders>
              <w:top w:val="single" w:sz="6" w:space="0" w:color="333333"/>
              <w:left w:val="single" w:sz="6" w:space="0" w:color="333333"/>
              <w:bottom w:val="single" w:sz="6" w:space="0" w:color="333333"/>
              <w:right w:val="single" w:sz="6" w:space="0" w:color="353535"/>
            </w:tcBorders>
            <w:shd w:val="clear" w:color="auto" w:fill="auto"/>
            <w:vAlign w:val="center"/>
          </w:tcPr>
          <w:p w:rsidR="006D1C86" w:rsidRPr="00501AC4" w:rsidRDefault="00501AC4" w:rsidP="00501AC4">
            <w:pPr>
              <w:jc w:val="center"/>
              <w:rPr>
                <w:rFonts w:ascii="Tahoma" w:hAnsi="Tahoma" w:cs="Tahoma"/>
                <w:sz w:val="18"/>
                <w:szCs w:val="18"/>
              </w:rPr>
            </w:pPr>
            <w:r>
              <w:rPr>
                <w:rFonts w:ascii="Tahoma" w:hAnsi="Tahoma" w:cs="Tahoma"/>
                <w:sz w:val="18"/>
                <w:szCs w:val="18"/>
              </w:rPr>
              <w:t>UNIDADE</w:t>
            </w:r>
          </w:p>
        </w:tc>
        <w:tc>
          <w:tcPr>
            <w:tcW w:w="2042" w:type="dxa"/>
            <w:tcBorders>
              <w:top w:val="single" w:sz="6" w:space="0" w:color="333333"/>
              <w:left w:val="single" w:sz="6" w:space="0" w:color="353535"/>
              <w:bottom w:val="single" w:sz="6" w:space="0" w:color="333333"/>
              <w:right w:val="single" w:sz="6" w:space="0" w:color="333333"/>
            </w:tcBorders>
            <w:shd w:val="clear" w:color="auto" w:fill="auto"/>
            <w:vAlign w:val="center"/>
          </w:tcPr>
          <w:p w:rsidR="006D1C86" w:rsidRPr="00501AC4" w:rsidRDefault="00306E6E" w:rsidP="00501AC4">
            <w:pPr>
              <w:jc w:val="center"/>
              <w:rPr>
                <w:rFonts w:ascii="Tahoma" w:hAnsi="Tahoma" w:cs="Tahoma"/>
                <w:sz w:val="18"/>
                <w:szCs w:val="18"/>
              </w:rPr>
            </w:pPr>
            <w:r>
              <w:rPr>
                <w:rFonts w:ascii="Tahoma" w:hAnsi="Tahoma" w:cs="Tahoma"/>
                <w:sz w:val="18"/>
                <w:szCs w:val="18"/>
              </w:rPr>
              <w:t>1</w:t>
            </w:r>
          </w:p>
        </w:tc>
        <w:tc>
          <w:tcPr>
            <w:tcW w:w="3679" w:type="dxa"/>
            <w:gridSpan w:val="2"/>
            <w:tcBorders>
              <w:top w:val="single" w:sz="6" w:space="0" w:color="333333"/>
              <w:left w:val="single" w:sz="6" w:space="0" w:color="333333"/>
              <w:bottom w:val="single" w:sz="6" w:space="0" w:color="333333"/>
              <w:right w:val="single" w:sz="6" w:space="0" w:color="353535"/>
            </w:tcBorders>
            <w:shd w:val="clear" w:color="auto" w:fill="auto"/>
            <w:vAlign w:val="center"/>
          </w:tcPr>
          <w:p w:rsidR="006D1C86" w:rsidRPr="00501AC4" w:rsidRDefault="00E70F44" w:rsidP="00505770">
            <w:pPr>
              <w:jc w:val="center"/>
              <w:rPr>
                <w:rFonts w:ascii="Tahoma" w:hAnsi="Tahoma" w:cs="Tahoma"/>
                <w:sz w:val="18"/>
                <w:szCs w:val="18"/>
              </w:rPr>
            </w:pPr>
            <w:r>
              <w:rPr>
                <w:rFonts w:ascii="Tahoma" w:hAnsi="Tahoma" w:cs="Tahoma"/>
                <w:sz w:val="18"/>
                <w:szCs w:val="18"/>
              </w:rPr>
              <w:t xml:space="preserve">R$ </w:t>
            </w:r>
            <w:r w:rsidR="00505770">
              <w:rPr>
                <w:rFonts w:ascii="Tahoma" w:hAnsi="Tahoma" w:cs="Tahoma"/>
                <w:sz w:val="18"/>
                <w:szCs w:val="18"/>
              </w:rPr>
              <w:t>500</w:t>
            </w:r>
            <w:r w:rsidR="004A1F70">
              <w:rPr>
                <w:rFonts w:ascii="Tahoma" w:hAnsi="Tahoma" w:cs="Tahoma"/>
                <w:sz w:val="18"/>
                <w:szCs w:val="18"/>
              </w:rPr>
              <w:t>.</w:t>
            </w:r>
            <w:r w:rsidR="00501AC4">
              <w:rPr>
                <w:rFonts w:ascii="Tahoma" w:hAnsi="Tahoma" w:cs="Tahoma"/>
                <w:sz w:val="18"/>
                <w:szCs w:val="18"/>
              </w:rPr>
              <w:t>000,00</w:t>
            </w:r>
          </w:p>
        </w:tc>
      </w:tr>
    </w:tbl>
    <w:p w:rsidR="006D1C86" w:rsidRPr="006D1C86" w:rsidRDefault="006D1C86" w:rsidP="006D1C86">
      <w:pPr>
        <w:spacing w:after="120"/>
        <w:jc w:val="both"/>
        <w:rPr>
          <w:rFonts w:ascii="Tahoma" w:hAnsi="Tahoma" w:cs="Tahoma"/>
          <w:b/>
        </w:rPr>
      </w:pPr>
    </w:p>
    <w:p w:rsidR="00EE38B5" w:rsidRPr="00EE38B5" w:rsidRDefault="006D1C86" w:rsidP="006D1C86">
      <w:pPr>
        <w:spacing w:after="120"/>
        <w:jc w:val="both"/>
        <w:rPr>
          <w:rFonts w:ascii="Tahoma" w:hAnsi="Tahoma" w:cs="Tahoma"/>
          <w:sz w:val="16"/>
          <w:szCs w:val="16"/>
        </w:rPr>
      </w:pPr>
      <w:r w:rsidRPr="006D1C86">
        <w:rPr>
          <w:rFonts w:ascii="Tahoma" w:hAnsi="Tahoma" w:cs="Tahoma"/>
          <w:b/>
          <w:sz w:val="22"/>
          <w:szCs w:val="22"/>
        </w:rPr>
        <w:t xml:space="preserve">Art. 2º </w:t>
      </w:r>
      <w:r w:rsidRPr="006D1C86">
        <w:rPr>
          <w:rFonts w:ascii="Tahoma" w:hAnsi="Tahoma" w:cs="Tahoma"/>
          <w:sz w:val="22"/>
          <w:szCs w:val="22"/>
        </w:rPr>
        <w:t>- Os valores para a execução da ação acima, serão compensados conforme quadro abaixo:</w:t>
      </w:r>
    </w:p>
    <w:tbl>
      <w:tblPr>
        <w:tblW w:w="9471" w:type="dxa"/>
        <w:tblInd w:w="-123"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2431"/>
        <w:gridCol w:w="7040"/>
      </w:tblGrid>
      <w:tr w:rsidR="006D1C86" w:rsidRPr="006D1C86" w:rsidTr="00F21A43">
        <w:trPr>
          <w:trHeight w:val="274"/>
        </w:trPr>
        <w:tc>
          <w:tcPr>
            <w:tcW w:w="243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4D5626">
            <w:pPr>
              <w:rPr>
                <w:rFonts w:ascii="Tahoma" w:hAnsi="Tahoma" w:cs="Tahoma"/>
                <w:b/>
                <w:sz w:val="18"/>
                <w:szCs w:val="18"/>
              </w:rPr>
            </w:pPr>
            <w:r w:rsidRPr="006D1C86">
              <w:rPr>
                <w:rFonts w:ascii="Tahoma" w:hAnsi="Tahoma" w:cs="Tahoma"/>
                <w:b/>
                <w:sz w:val="18"/>
                <w:szCs w:val="18"/>
              </w:rPr>
              <w:t>PROGRAMA</w:t>
            </w:r>
          </w:p>
        </w:tc>
        <w:tc>
          <w:tcPr>
            <w:tcW w:w="7040"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A2114D" w:rsidP="00A2114D">
            <w:pPr>
              <w:rPr>
                <w:rFonts w:ascii="Tahoma" w:hAnsi="Tahoma" w:cs="Tahoma"/>
                <w:sz w:val="18"/>
                <w:szCs w:val="18"/>
              </w:rPr>
            </w:pPr>
            <w:r w:rsidRPr="00A2114D">
              <w:rPr>
                <w:rFonts w:ascii="Tahoma" w:hAnsi="Tahoma" w:cs="Tahoma"/>
                <w:sz w:val="18"/>
                <w:szCs w:val="18"/>
              </w:rPr>
              <w:t>0010</w:t>
            </w:r>
            <w:r>
              <w:rPr>
                <w:rFonts w:ascii="Tahoma" w:hAnsi="Tahoma" w:cs="Tahoma"/>
                <w:sz w:val="18"/>
                <w:szCs w:val="18"/>
              </w:rPr>
              <w:t xml:space="preserve"> - </w:t>
            </w:r>
            <w:r w:rsidRPr="00A2114D">
              <w:rPr>
                <w:rFonts w:ascii="Tahoma" w:hAnsi="Tahoma" w:cs="Tahoma"/>
                <w:sz w:val="18"/>
                <w:szCs w:val="18"/>
              </w:rPr>
              <w:t>CIDADE URBANIZADA</w:t>
            </w:r>
          </w:p>
        </w:tc>
      </w:tr>
      <w:tr w:rsidR="006D1C86" w:rsidRPr="006D1C86" w:rsidTr="00F21A43">
        <w:trPr>
          <w:trHeight w:val="274"/>
        </w:trPr>
        <w:tc>
          <w:tcPr>
            <w:tcW w:w="243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4D5626">
            <w:pPr>
              <w:rPr>
                <w:rFonts w:ascii="Tahoma" w:hAnsi="Tahoma" w:cs="Tahoma"/>
                <w:b/>
                <w:sz w:val="18"/>
                <w:szCs w:val="18"/>
              </w:rPr>
            </w:pPr>
            <w:r w:rsidRPr="006D1C86">
              <w:rPr>
                <w:rFonts w:ascii="Tahoma" w:hAnsi="Tahoma" w:cs="Tahoma"/>
                <w:b/>
                <w:sz w:val="18"/>
                <w:szCs w:val="18"/>
              </w:rPr>
              <w:t>CÓDIGO E TÍTULO DA AÇÃO</w:t>
            </w:r>
          </w:p>
        </w:tc>
        <w:tc>
          <w:tcPr>
            <w:tcW w:w="7040"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A2114D" w:rsidP="00A2114D">
            <w:pPr>
              <w:rPr>
                <w:rFonts w:ascii="Tahoma" w:hAnsi="Tahoma" w:cs="Tahoma"/>
                <w:sz w:val="18"/>
                <w:szCs w:val="18"/>
              </w:rPr>
            </w:pPr>
            <w:r w:rsidRPr="00A2114D">
              <w:rPr>
                <w:rFonts w:ascii="Tahoma" w:hAnsi="Tahoma" w:cs="Tahoma"/>
                <w:sz w:val="18"/>
                <w:szCs w:val="18"/>
              </w:rPr>
              <w:t xml:space="preserve">4011 </w:t>
            </w:r>
            <w:r>
              <w:rPr>
                <w:rFonts w:ascii="Tahoma" w:hAnsi="Tahoma" w:cs="Tahoma"/>
                <w:sz w:val="18"/>
                <w:szCs w:val="18"/>
              </w:rPr>
              <w:t xml:space="preserve">- </w:t>
            </w:r>
            <w:r w:rsidRPr="00A2114D">
              <w:rPr>
                <w:rFonts w:ascii="Tahoma" w:hAnsi="Tahoma" w:cs="Tahoma"/>
                <w:sz w:val="18"/>
                <w:szCs w:val="18"/>
              </w:rPr>
              <w:t>CONSERVAÇÃO E RECUPERAÇÃO DE LOGRADOUROS PÚBLICOS</w:t>
            </w:r>
            <w:r w:rsidRPr="00A2114D">
              <w:rPr>
                <w:rFonts w:ascii="Tahoma" w:hAnsi="Tahoma" w:cs="Tahoma"/>
                <w:sz w:val="18"/>
                <w:szCs w:val="18"/>
              </w:rPr>
              <w:t xml:space="preserve"> </w:t>
            </w:r>
          </w:p>
        </w:tc>
      </w:tr>
      <w:tr w:rsidR="006D1C86" w:rsidRPr="006D1C86" w:rsidTr="00F21A43">
        <w:trPr>
          <w:trHeight w:val="300"/>
        </w:trPr>
        <w:tc>
          <w:tcPr>
            <w:tcW w:w="2431"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UNIDADE ORÇAMENTÁRIA </w:t>
            </w:r>
            <w:r w:rsidRPr="006D1C86">
              <w:rPr>
                <w:rFonts w:ascii="Tahoma" w:hAnsi="Tahoma" w:cs="Tahoma"/>
                <w:sz w:val="18"/>
                <w:szCs w:val="18"/>
              </w:rPr>
              <w:t> </w:t>
            </w:r>
          </w:p>
        </w:tc>
        <w:tc>
          <w:tcPr>
            <w:tcW w:w="7040"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6D1C86" w:rsidRDefault="00A2114D" w:rsidP="00322348">
            <w:pPr>
              <w:rPr>
                <w:rFonts w:ascii="Tahoma" w:hAnsi="Tahoma" w:cs="Tahoma"/>
                <w:sz w:val="18"/>
                <w:szCs w:val="18"/>
              </w:rPr>
            </w:pPr>
            <w:r w:rsidRPr="00A2114D">
              <w:rPr>
                <w:rFonts w:ascii="Tahoma" w:hAnsi="Tahoma" w:cs="Tahoma"/>
                <w:sz w:val="18"/>
                <w:szCs w:val="18"/>
              </w:rPr>
              <w:t>SEC MUNICIPAL DE CONSERVACAO E SERVICOS PÚBLICOS</w:t>
            </w:r>
          </w:p>
        </w:tc>
      </w:tr>
      <w:tr w:rsidR="006D1C86" w:rsidRPr="006D1C86" w:rsidTr="00F21A43">
        <w:trPr>
          <w:trHeight w:val="300"/>
        </w:trPr>
        <w:tc>
          <w:tcPr>
            <w:tcW w:w="2431" w:type="dxa"/>
            <w:tcBorders>
              <w:top w:val="single" w:sz="6" w:space="0" w:color="353535"/>
              <w:left w:val="single" w:sz="6" w:space="0" w:color="353535"/>
              <w:bottom w:val="single" w:sz="6" w:space="0" w:color="353535"/>
              <w:right w:val="single" w:sz="6" w:space="0" w:color="333333"/>
            </w:tcBorders>
            <w:shd w:val="clear" w:color="auto" w:fill="auto"/>
            <w:vAlign w:val="center"/>
          </w:tcPr>
          <w:p w:rsidR="006D1C86" w:rsidRPr="006D1C86" w:rsidRDefault="006D1C86" w:rsidP="004D5626">
            <w:pPr>
              <w:rPr>
                <w:rFonts w:ascii="Tahoma" w:hAnsi="Tahoma" w:cs="Tahoma"/>
                <w:b/>
                <w:sz w:val="18"/>
                <w:szCs w:val="18"/>
              </w:rPr>
            </w:pPr>
            <w:r w:rsidRPr="006D1C86">
              <w:rPr>
                <w:rFonts w:ascii="Tahoma" w:hAnsi="Tahoma" w:cs="Tahoma"/>
                <w:b/>
                <w:sz w:val="18"/>
                <w:szCs w:val="18"/>
              </w:rPr>
              <w:t>META FINANCEIRA PLDO 2024</w:t>
            </w:r>
          </w:p>
        </w:tc>
        <w:tc>
          <w:tcPr>
            <w:tcW w:w="7040" w:type="dxa"/>
            <w:tcBorders>
              <w:top w:val="single" w:sz="6" w:space="0" w:color="353535"/>
              <w:left w:val="single" w:sz="6" w:space="0" w:color="333333"/>
              <w:bottom w:val="single" w:sz="6" w:space="0" w:color="353535"/>
              <w:right w:val="single" w:sz="6" w:space="0" w:color="333333"/>
            </w:tcBorders>
            <w:shd w:val="clear" w:color="auto" w:fill="auto"/>
            <w:vAlign w:val="center"/>
          </w:tcPr>
          <w:p w:rsidR="006D1C86" w:rsidRPr="006D1C86" w:rsidRDefault="0012158F" w:rsidP="00322348">
            <w:pPr>
              <w:rPr>
                <w:rFonts w:ascii="Tahoma" w:hAnsi="Tahoma" w:cs="Tahoma"/>
                <w:sz w:val="18"/>
                <w:szCs w:val="18"/>
              </w:rPr>
            </w:pPr>
            <w:r w:rsidRPr="0012158F">
              <w:rPr>
                <w:rFonts w:ascii="Tahoma" w:hAnsi="Tahoma" w:cs="Tahoma"/>
                <w:sz w:val="18"/>
                <w:szCs w:val="18"/>
              </w:rPr>
              <w:t xml:space="preserve">R$ </w:t>
            </w:r>
            <w:r w:rsidR="00A2114D" w:rsidRPr="00A2114D">
              <w:rPr>
                <w:rFonts w:ascii="Tahoma" w:hAnsi="Tahoma" w:cs="Tahoma"/>
                <w:sz w:val="18"/>
                <w:szCs w:val="18"/>
              </w:rPr>
              <w:t>32.237.377,45</w:t>
            </w:r>
          </w:p>
        </w:tc>
      </w:tr>
      <w:tr w:rsidR="006D1C86" w:rsidRPr="006D1C86" w:rsidTr="00F21A43">
        <w:trPr>
          <w:trHeight w:val="300"/>
        </w:trPr>
        <w:tc>
          <w:tcPr>
            <w:tcW w:w="2431" w:type="dxa"/>
            <w:tcBorders>
              <w:top w:val="single" w:sz="6" w:space="0" w:color="353535"/>
              <w:left w:val="single" w:sz="6" w:space="0" w:color="353535"/>
              <w:bottom w:val="single" w:sz="6" w:space="0" w:color="353535"/>
              <w:right w:val="single" w:sz="6" w:space="0" w:color="333333"/>
            </w:tcBorders>
            <w:shd w:val="clear" w:color="auto" w:fill="auto"/>
            <w:vAlign w:val="center"/>
          </w:tcPr>
          <w:p w:rsidR="006D1C86" w:rsidRPr="006D1C86" w:rsidRDefault="006D1C86" w:rsidP="004D5626">
            <w:pPr>
              <w:rPr>
                <w:rFonts w:ascii="Tahoma" w:hAnsi="Tahoma" w:cs="Tahoma"/>
                <w:b/>
                <w:sz w:val="18"/>
                <w:szCs w:val="18"/>
              </w:rPr>
            </w:pPr>
            <w:r w:rsidRPr="006D1C86">
              <w:rPr>
                <w:rFonts w:ascii="Tahoma" w:hAnsi="Tahoma" w:cs="Tahoma"/>
                <w:b/>
                <w:sz w:val="18"/>
                <w:szCs w:val="18"/>
              </w:rPr>
              <w:t>VALOR PROPOSTO PARA COMPENSAÇÃO NA EMENDA</w:t>
            </w:r>
          </w:p>
        </w:tc>
        <w:tc>
          <w:tcPr>
            <w:tcW w:w="7040" w:type="dxa"/>
            <w:tcBorders>
              <w:top w:val="single" w:sz="6" w:space="0" w:color="353535"/>
              <w:left w:val="single" w:sz="6" w:space="0" w:color="333333"/>
              <w:bottom w:val="single" w:sz="6" w:space="0" w:color="353535"/>
              <w:right w:val="single" w:sz="6" w:space="0" w:color="333333"/>
            </w:tcBorders>
            <w:shd w:val="clear" w:color="auto" w:fill="auto"/>
            <w:vAlign w:val="center"/>
          </w:tcPr>
          <w:p w:rsidR="006D1C86" w:rsidRPr="006D1C86" w:rsidRDefault="007F6C54" w:rsidP="00794303">
            <w:pPr>
              <w:rPr>
                <w:rFonts w:ascii="Tahoma" w:hAnsi="Tahoma" w:cs="Tahoma"/>
                <w:sz w:val="18"/>
                <w:szCs w:val="18"/>
              </w:rPr>
            </w:pPr>
            <w:r>
              <w:rPr>
                <w:rFonts w:ascii="Tahoma" w:hAnsi="Tahoma" w:cs="Tahoma"/>
                <w:sz w:val="18"/>
                <w:szCs w:val="18"/>
              </w:rPr>
              <w:t xml:space="preserve">R$ </w:t>
            </w:r>
            <w:r w:rsidR="00A2114D">
              <w:rPr>
                <w:rFonts w:ascii="Tahoma" w:hAnsi="Tahoma" w:cs="Tahoma"/>
                <w:sz w:val="18"/>
                <w:szCs w:val="18"/>
              </w:rPr>
              <w:t>50</w:t>
            </w:r>
            <w:bookmarkStart w:id="1" w:name="_GoBack"/>
            <w:bookmarkEnd w:id="1"/>
            <w:r w:rsidR="0012158F">
              <w:rPr>
                <w:rFonts w:ascii="Tahoma" w:hAnsi="Tahoma" w:cs="Tahoma"/>
                <w:sz w:val="18"/>
                <w:szCs w:val="18"/>
              </w:rPr>
              <w:t>0</w:t>
            </w:r>
            <w:r>
              <w:rPr>
                <w:rFonts w:ascii="Tahoma" w:hAnsi="Tahoma" w:cs="Tahoma"/>
                <w:sz w:val="18"/>
                <w:szCs w:val="18"/>
              </w:rPr>
              <w:t>.000,00</w:t>
            </w:r>
          </w:p>
        </w:tc>
      </w:tr>
    </w:tbl>
    <w:p w:rsidR="006D1C86" w:rsidRPr="006D1C86" w:rsidRDefault="006D1C86" w:rsidP="006D1C86">
      <w:pPr>
        <w:spacing w:after="120"/>
        <w:jc w:val="right"/>
        <w:rPr>
          <w:rFonts w:ascii="Tahoma" w:hAnsi="Tahoma" w:cs="Tahoma"/>
          <w:b/>
        </w:rPr>
      </w:pPr>
    </w:p>
    <w:p w:rsidR="006D1C86" w:rsidRDefault="006D1C86" w:rsidP="006D1C86">
      <w:pPr>
        <w:spacing w:after="120"/>
        <w:jc w:val="right"/>
        <w:rPr>
          <w:rFonts w:ascii="Tahoma" w:hAnsi="Tahoma" w:cs="Tahoma"/>
          <w:b/>
          <w:sz w:val="22"/>
          <w:szCs w:val="22"/>
        </w:rPr>
      </w:pPr>
      <w:r w:rsidRPr="006D1C86">
        <w:rPr>
          <w:rFonts w:ascii="Tahoma" w:hAnsi="Tahoma" w:cs="Tahoma"/>
          <w:b/>
          <w:sz w:val="22"/>
          <w:szCs w:val="22"/>
        </w:rPr>
        <w:t xml:space="preserve">Sala das Sessões, </w:t>
      </w:r>
      <w:r>
        <w:rPr>
          <w:rFonts w:ascii="Tahoma" w:hAnsi="Tahoma" w:cs="Tahoma"/>
          <w:b/>
          <w:sz w:val="22"/>
          <w:szCs w:val="22"/>
        </w:rPr>
        <w:t>16 de junho de 2023</w:t>
      </w:r>
      <w:r w:rsidRPr="006D1C86">
        <w:rPr>
          <w:rFonts w:ascii="Tahoma" w:hAnsi="Tahoma" w:cs="Tahoma"/>
          <w:b/>
          <w:sz w:val="22"/>
          <w:szCs w:val="22"/>
        </w:rPr>
        <w:t>.</w:t>
      </w:r>
    </w:p>
    <w:p w:rsidR="00F729AF" w:rsidRDefault="00F729AF" w:rsidP="006D1C86">
      <w:pPr>
        <w:spacing w:after="120"/>
        <w:jc w:val="center"/>
        <w:rPr>
          <w:rFonts w:ascii="Tahoma" w:hAnsi="Tahoma" w:cs="Tahoma"/>
          <w:b/>
          <w:sz w:val="22"/>
          <w:szCs w:val="22"/>
        </w:rPr>
      </w:pPr>
    </w:p>
    <w:p w:rsidR="006D1C86" w:rsidRPr="006D1C86" w:rsidRDefault="006D1C86" w:rsidP="006D1C86">
      <w:pPr>
        <w:spacing w:after="120"/>
        <w:jc w:val="center"/>
        <w:rPr>
          <w:rFonts w:ascii="Tahoma" w:hAnsi="Tahoma" w:cs="Tahoma"/>
          <w:b/>
          <w:sz w:val="22"/>
          <w:szCs w:val="22"/>
        </w:rPr>
      </w:pPr>
      <w:r>
        <w:rPr>
          <w:rFonts w:ascii="Tahoma" w:hAnsi="Tahoma" w:cs="Tahoma"/>
          <w:b/>
          <w:sz w:val="22"/>
          <w:szCs w:val="22"/>
        </w:rPr>
        <w:t>___________________________________</w:t>
      </w:r>
    </w:p>
    <w:p w:rsidR="006D1C86" w:rsidRPr="006D1C86" w:rsidRDefault="006D1C86" w:rsidP="006D1C86">
      <w:pPr>
        <w:jc w:val="center"/>
        <w:rPr>
          <w:rFonts w:ascii="Tahoma" w:hAnsi="Tahoma" w:cs="Tahoma"/>
          <w:b/>
          <w:sz w:val="22"/>
          <w:szCs w:val="22"/>
        </w:rPr>
      </w:pPr>
      <w:r>
        <w:rPr>
          <w:rFonts w:ascii="Tahoma" w:hAnsi="Tahoma" w:cs="Tahoma"/>
          <w:b/>
          <w:sz w:val="22"/>
          <w:szCs w:val="22"/>
        </w:rPr>
        <w:t>DANIEL MARQUES</w:t>
      </w:r>
    </w:p>
    <w:p w:rsidR="006D1C86" w:rsidRDefault="006D1C86" w:rsidP="006D1C86">
      <w:pPr>
        <w:jc w:val="center"/>
        <w:rPr>
          <w:rFonts w:ascii="Tahoma" w:hAnsi="Tahoma" w:cs="Tahoma"/>
          <w:b/>
          <w:sz w:val="22"/>
          <w:szCs w:val="22"/>
        </w:rPr>
      </w:pPr>
      <w:r w:rsidRPr="006D1C86">
        <w:rPr>
          <w:rFonts w:ascii="Tahoma" w:hAnsi="Tahoma" w:cs="Tahoma"/>
          <w:b/>
          <w:sz w:val="22"/>
          <w:szCs w:val="22"/>
        </w:rPr>
        <w:t>Vereador</w:t>
      </w:r>
    </w:p>
    <w:p w:rsidR="007F6C54" w:rsidRDefault="007F6C54" w:rsidP="006D1C86">
      <w:pPr>
        <w:jc w:val="center"/>
        <w:rPr>
          <w:rFonts w:ascii="Tahoma" w:hAnsi="Tahoma" w:cs="Tahoma"/>
          <w:b/>
          <w:sz w:val="22"/>
          <w:szCs w:val="22"/>
        </w:rPr>
      </w:pPr>
    </w:p>
    <w:p w:rsidR="00E72E54" w:rsidRDefault="00E72E54" w:rsidP="006D1C86">
      <w:pPr>
        <w:jc w:val="center"/>
        <w:rPr>
          <w:rFonts w:ascii="Tahoma" w:hAnsi="Tahoma" w:cs="Tahoma"/>
          <w:b/>
          <w:sz w:val="22"/>
          <w:szCs w:val="22"/>
        </w:rPr>
      </w:pPr>
    </w:p>
    <w:p w:rsidR="006D1C86" w:rsidRDefault="006D1C86" w:rsidP="006D1C86">
      <w:pPr>
        <w:rPr>
          <w:rFonts w:ascii="Tahoma" w:hAnsi="Tahoma" w:cs="Tahoma"/>
          <w:b/>
          <w:sz w:val="22"/>
          <w:szCs w:val="22"/>
        </w:rPr>
      </w:pPr>
      <w:r w:rsidRPr="006D1C86">
        <w:rPr>
          <w:rFonts w:ascii="Tahoma" w:hAnsi="Tahoma" w:cs="Tahoma"/>
          <w:b/>
          <w:sz w:val="22"/>
          <w:szCs w:val="22"/>
        </w:rPr>
        <w:lastRenderedPageBreak/>
        <w:t>JUSTIFICATIVA:</w:t>
      </w:r>
    </w:p>
    <w:p w:rsidR="00334A0E" w:rsidRDefault="00334A0E" w:rsidP="006D1C86">
      <w:pPr>
        <w:rPr>
          <w:rFonts w:ascii="Tahoma" w:hAnsi="Tahoma" w:cs="Tahoma"/>
          <w:b/>
          <w:sz w:val="22"/>
          <w:szCs w:val="22"/>
        </w:rPr>
      </w:pPr>
    </w:p>
    <w:p w:rsidR="0012158F" w:rsidRPr="0012158F" w:rsidRDefault="0012158F" w:rsidP="0012158F">
      <w:pPr>
        <w:suppressAutoHyphens w:val="0"/>
        <w:spacing w:after="60"/>
        <w:ind w:firstLine="709"/>
        <w:jc w:val="both"/>
        <w:rPr>
          <w:color w:val="auto"/>
          <w:lang w:eastAsia="pt-BR"/>
        </w:rPr>
      </w:pPr>
      <w:r w:rsidRPr="0012158F">
        <w:rPr>
          <w:rFonts w:ascii="Tahoma" w:hAnsi="Tahoma" w:cs="Tahoma"/>
          <w:color w:val="000000"/>
          <w:sz w:val="22"/>
          <w:szCs w:val="22"/>
          <w:lang w:eastAsia="pt-BR"/>
        </w:rPr>
        <w:t xml:space="preserve">O conhecimento sobre a composição dos grupos de vertebrados de uma área é fator de importância primordial em projetos para a sua conservação. Assim, a identificação das espécies de </w:t>
      </w:r>
      <w:proofErr w:type="spellStart"/>
      <w:r w:rsidRPr="0012158F">
        <w:rPr>
          <w:rFonts w:ascii="Tahoma" w:hAnsi="Tahoma" w:cs="Tahoma"/>
          <w:color w:val="000000"/>
          <w:sz w:val="22"/>
          <w:szCs w:val="22"/>
          <w:lang w:eastAsia="pt-BR"/>
        </w:rPr>
        <w:t>bioindicadores</w:t>
      </w:r>
      <w:proofErr w:type="spellEnd"/>
      <w:r w:rsidRPr="0012158F">
        <w:rPr>
          <w:rFonts w:ascii="Tahoma" w:hAnsi="Tahoma" w:cs="Tahoma"/>
          <w:color w:val="000000"/>
          <w:sz w:val="22"/>
          <w:szCs w:val="22"/>
          <w:lang w:eastAsia="pt-BR"/>
        </w:rPr>
        <w:t xml:space="preserve"> ou representantes da dinâmica ecológica local dos diferentes ambientes (ecossistemas) do Bioma e seu grau de impacto revelam-se decisivos para o sucesso das ações que buscam conservar a biodiversidade (HEYER et al., 1994). </w:t>
      </w:r>
    </w:p>
    <w:p w:rsidR="0012158F" w:rsidRPr="0012158F" w:rsidRDefault="0012158F" w:rsidP="0012158F">
      <w:pPr>
        <w:suppressAutoHyphens w:val="0"/>
        <w:spacing w:after="60"/>
        <w:ind w:firstLine="709"/>
        <w:jc w:val="both"/>
        <w:rPr>
          <w:color w:val="auto"/>
          <w:lang w:eastAsia="pt-BR"/>
        </w:rPr>
      </w:pPr>
      <w:r w:rsidRPr="0012158F">
        <w:rPr>
          <w:rFonts w:ascii="Tahoma" w:hAnsi="Tahoma" w:cs="Tahoma"/>
          <w:color w:val="000000"/>
          <w:sz w:val="22"/>
          <w:szCs w:val="22"/>
          <w:lang w:eastAsia="pt-BR"/>
        </w:rPr>
        <w:t>A manutenção da biodiversidade é conferida pela fauna, pois desempenha diversos papéis essenciais no ciclo de vida da flora nativa, alimenta-se de frutos produzidos por plantas e pode funcionar como polinizador e dispersante de sementes. </w:t>
      </w:r>
    </w:p>
    <w:p w:rsidR="0012158F" w:rsidRPr="0012158F" w:rsidRDefault="0012158F" w:rsidP="0012158F">
      <w:pPr>
        <w:suppressAutoHyphens w:val="0"/>
        <w:spacing w:after="60"/>
        <w:ind w:firstLine="709"/>
        <w:jc w:val="both"/>
        <w:rPr>
          <w:color w:val="auto"/>
          <w:lang w:eastAsia="pt-BR"/>
        </w:rPr>
      </w:pPr>
      <w:r w:rsidRPr="0012158F">
        <w:rPr>
          <w:rFonts w:ascii="Tahoma" w:hAnsi="Tahoma" w:cs="Tahoma"/>
          <w:color w:val="000000"/>
          <w:sz w:val="22"/>
          <w:szCs w:val="22"/>
          <w:lang w:eastAsia="pt-BR"/>
        </w:rPr>
        <w:t>A fauna tem papel fundamental na manutenção do meio ambiente saudável, pois, por meio da sua interação com a vida humana, produz serviços ambientais imprescindíveis à manutenção dos seres vivos, tais como alimento, polinização e dispersão de plantas, manutenção do equilíbrio de populações e controle de pragas. </w:t>
      </w:r>
    </w:p>
    <w:p w:rsidR="0012158F" w:rsidRPr="0012158F" w:rsidRDefault="0012158F" w:rsidP="0012158F">
      <w:pPr>
        <w:suppressAutoHyphens w:val="0"/>
        <w:spacing w:after="60"/>
        <w:ind w:firstLine="709"/>
        <w:jc w:val="both"/>
        <w:rPr>
          <w:color w:val="auto"/>
          <w:lang w:eastAsia="pt-BR"/>
        </w:rPr>
      </w:pPr>
      <w:r w:rsidRPr="0012158F">
        <w:rPr>
          <w:rFonts w:ascii="Tahoma" w:hAnsi="Tahoma" w:cs="Tahoma"/>
          <w:color w:val="000000"/>
          <w:sz w:val="22"/>
          <w:szCs w:val="22"/>
          <w:lang w:eastAsia="pt-BR"/>
        </w:rPr>
        <w:t>Porém, esse papel está cada vez mais ameaçado. As mudanças das paisagens induzidas pelo homem associadas com a perda e fragmentação do habitat colocam populações de animais selvagens em risco. Poucos ecossistemas permanecem inalterados, imperturbáveis, por alguma forma de modificação antrópica (</w:t>
      </w:r>
      <w:proofErr w:type="spellStart"/>
      <w:r w:rsidRPr="0012158F">
        <w:rPr>
          <w:rFonts w:ascii="Tahoma" w:hAnsi="Tahoma" w:cs="Tahoma"/>
          <w:color w:val="000000"/>
          <w:sz w:val="22"/>
          <w:szCs w:val="22"/>
          <w:lang w:eastAsia="pt-BR"/>
        </w:rPr>
        <w:t>Vitousek</w:t>
      </w:r>
      <w:proofErr w:type="spellEnd"/>
      <w:r w:rsidRPr="0012158F">
        <w:rPr>
          <w:rFonts w:ascii="Tahoma" w:hAnsi="Tahoma" w:cs="Tahoma"/>
          <w:color w:val="000000"/>
          <w:sz w:val="22"/>
          <w:szCs w:val="22"/>
          <w:lang w:eastAsia="pt-BR"/>
        </w:rPr>
        <w:t xml:space="preserve"> et al., 1997; </w:t>
      </w:r>
      <w:proofErr w:type="spellStart"/>
      <w:r w:rsidRPr="0012158F">
        <w:rPr>
          <w:rFonts w:ascii="Tahoma" w:hAnsi="Tahoma" w:cs="Tahoma"/>
          <w:color w:val="000000"/>
          <w:sz w:val="22"/>
          <w:szCs w:val="22"/>
          <w:lang w:eastAsia="pt-BR"/>
        </w:rPr>
        <w:t>Sanderson</w:t>
      </w:r>
      <w:proofErr w:type="spellEnd"/>
      <w:r w:rsidRPr="0012158F">
        <w:rPr>
          <w:rFonts w:ascii="Tahoma" w:hAnsi="Tahoma" w:cs="Tahoma"/>
          <w:color w:val="000000"/>
          <w:sz w:val="22"/>
          <w:szCs w:val="22"/>
          <w:lang w:eastAsia="pt-BR"/>
        </w:rPr>
        <w:t xml:space="preserve"> et</w:t>
      </w:r>
      <w:r>
        <w:rPr>
          <w:rFonts w:ascii="Tahoma" w:hAnsi="Tahoma" w:cs="Tahoma"/>
          <w:color w:val="000000"/>
          <w:sz w:val="22"/>
          <w:szCs w:val="22"/>
          <w:lang w:eastAsia="pt-BR"/>
        </w:rPr>
        <w:t xml:space="preserve"> al., 2002; </w:t>
      </w:r>
      <w:proofErr w:type="spellStart"/>
      <w:r>
        <w:rPr>
          <w:rFonts w:ascii="Tahoma" w:hAnsi="Tahoma" w:cs="Tahoma"/>
          <w:color w:val="000000"/>
          <w:sz w:val="22"/>
          <w:szCs w:val="22"/>
          <w:lang w:eastAsia="pt-BR"/>
        </w:rPr>
        <w:t>Foley</w:t>
      </w:r>
      <w:proofErr w:type="spellEnd"/>
      <w:r>
        <w:rPr>
          <w:rFonts w:ascii="Tahoma" w:hAnsi="Tahoma" w:cs="Tahoma"/>
          <w:color w:val="000000"/>
          <w:sz w:val="22"/>
          <w:szCs w:val="22"/>
          <w:lang w:eastAsia="pt-BR"/>
        </w:rPr>
        <w:t xml:space="preserve"> et al., 2005).</w:t>
      </w:r>
    </w:p>
    <w:p w:rsidR="0012158F" w:rsidRPr="0012158F" w:rsidRDefault="0012158F" w:rsidP="0012158F">
      <w:pPr>
        <w:pStyle w:val="NormalWeb"/>
        <w:spacing w:before="0" w:after="60"/>
        <w:ind w:firstLine="709"/>
        <w:jc w:val="both"/>
        <w:rPr>
          <w:color w:val="auto"/>
          <w:lang w:eastAsia="pt-BR"/>
        </w:rPr>
      </w:pPr>
      <w:r w:rsidRPr="0012158F">
        <w:rPr>
          <w:rFonts w:ascii="Tahoma" w:hAnsi="Tahoma" w:cs="Tahoma"/>
          <w:color w:val="000000"/>
          <w:sz w:val="22"/>
          <w:szCs w:val="22"/>
          <w:lang w:eastAsia="pt-BR"/>
        </w:rPr>
        <w:t>Os instrumentos utilizados para avaliar a situação da fauna, bem como os objetivos e o funcionamento das unidades de conservação, são temas importantes para os profissionais que trabalham com os animais silvestres, em especial os que se dedicam às espécies ameaçadas de extinção. As informações sobre o status de conservação das espécies e do ambiente fornecem o fundamento para a tomada de decisões sobre a conservação da biodiversidade (Santos e Teixeira, 2014).</w:t>
      </w:r>
    </w:p>
    <w:p w:rsidR="0012158F" w:rsidRPr="0012158F" w:rsidRDefault="0012158F" w:rsidP="0012158F">
      <w:pPr>
        <w:suppressAutoHyphens w:val="0"/>
        <w:spacing w:after="60"/>
        <w:ind w:firstLine="709"/>
        <w:jc w:val="both"/>
        <w:rPr>
          <w:color w:val="auto"/>
          <w:lang w:eastAsia="pt-BR"/>
        </w:rPr>
      </w:pPr>
      <w:r w:rsidRPr="0012158F">
        <w:rPr>
          <w:rFonts w:ascii="Tahoma" w:hAnsi="Tahoma" w:cs="Tahoma"/>
          <w:color w:val="000000"/>
          <w:sz w:val="22"/>
          <w:szCs w:val="22"/>
          <w:lang w:eastAsia="pt-BR"/>
        </w:rPr>
        <w:t>Assim conforme exposto acima o levantamento e identificação da Fauna e Flora das unidades de conservação é de fundamental importância para a sustentabilidade do uso de uma área natural e de sua conservação. Desta maneira, conto com o apoio dos Nobres Pares para aprovação da presente emenda de forma a garantir a reserva orçamentária necessária para implementação</w:t>
      </w:r>
    </w:p>
    <w:p w:rsidR="0012158F" w:rsidRPr="0012158F" w:rsidRDefault="0012158F" w:rsidP="0012158F">
      <w:pPr>
        <w:suppressAutoHyphens w:val="0"/>
        <w:spacing w:after="160"/>
        <w:ind w:firstLine="709"/>
        <w:jc w:val="both"/>
        <w:rPr>
          <w:color w:val="auto"/>
          <w:lang w:eastAsia="pt-BR"/>
        </w:rPr>
      </w:pPr>
      <w:r w:rsidRPr="0012158F">
        <w:rPr>
          <w:rFonts w:ascii="Tahoma" w:hAnsi="Tahoma" w:cs="Tahoma"/>
          <w:color w:val="000000"/>
          <w:sz w:val="22"/>
          <w:szCs w:val="22"/>
          <w:lang w:eastAsia="pt-BR"/>
        </w:rPr>
        <w:t xml:space="preserve">Pelo exposto acima, entendemos que as ações da prefeitura voltadas à preservação ambiental, estão indo pelo caminho correto, e que não podemos diminuir os cuidados que vêm sendo adotados, dessa forma essa emenda visa avançarmos com a pauta ambiental, e com os compromissos internacionais assumidos pela nossa Prefeitura, como a </w:t>
      </w:r>
      <w:proofErr w:type="spellStart"/>
      <w:r w:rsidRPr="0012158F">
        <w:rPr>
          <w:rFonts w:ascii="Tahoma" w:hAnsi="Tahoma" w:cs="Tahoma"/>
          <w:color w:val="000000"/>
          <w:sz w:val="22"/>
          <w:szCs w:val="22"/>
          <w:lang w:eastAsia="pt-BR"/>
        </w:rPr>
        <w:t>a</w:t>
      </w:r>
      <w:proofErr w:type="spellEnd"/>
      <w:r w:rsidRPr="0012158F">
        <w:rPr>
          <w:rFonts w:ascii="Tahoma" w:hAnsi="Tahoma" w:cs="Tahoma"/>
          <w:color w:val="000000"/>
          <w:sz w:val="22"/>
          <w:szCs w:val="22"/>
          <w:lang w:eastAsia="pt-BR"/>
        </w:rPr>
        <w:t xml:space="preserve"> adesão ao pacto “</w:t>
      </w:r>
      <w:proofErr w:type="spellStart"/>
      <w:r w:rsidRPr="0012158F">
        <w:rPr>
          <w:rFonts w:ascii="Tahoma" w:hAnsi="Tahoma" w:cs="Tahoma"/>
          <w:color w:val="000000"/>
          <w:sz w:val="22"/>
          <w:szCs w:val="22"/>
          <w:lang w:eastAsia="pt-BR"/>
        </w:rPr>
        <w:t>Race</w:t>
      </w:r>
      <w:proofErr w:type="spellEnd"/>
      <w:r w:rsidRPr="0012158F">
        <w:rPr>
          <w:rFonts w:ascii="Tahoma" w:hAnsi="Tahoma" w:cs="Tahoma"/>
          <w:color w:val="000000"/>
          <w:sz w:val="22"/>
          <w:szCs w:val="22"/>
          <w:lang w:eastAsia="pt-BR"/>
        </w:rPr>
        <w:t xml:space="preserve"> </w:t>
      </w:r>
      <w:proofErr w:type="spellStart"/>
      <w:r w:rsidRPr="0012158F">
        <w:rPr>
          <w:rFonts w:ascii="Tahoma" w:hAnsi="Tahoma" w:cs="Tahoma"/>
          <w:color w:val="000000"/>
          <w:sz w:val="22"/>
          <w:szCs w:val="22"/>
          <w:lang w:eastAsia="pt-BR"/>
        </w:rPr>
        <w:t>To</w:t>
      </w:r>
      <w:proofErr w:type="spellEnd"/>
      <w:r w:rsidRPr="0012158F">
        <w:rPr>
          <w:rFonts w:ascii="Tahoma" w:hAnsi="Tahoma" w:cs="Tahoma"/>
          <w:color w:val="000000"/>
          <w:sz w:val="22"/>
          <w:szCs w:val="22"/>
          <w:lang w:eastAsia="pt-BR"/>
        </w:rPr>
        <w:t xml:space="preserve"> Zero”, uma iniciativa da Conferência da ONU sobre Mudanças Climáticas (COP26) para zerar a emissão líquida de gases do efeito estufa até 2050.</w:t>
      </w:r>
    </w:p>
    <w:p w:rsidR="0012158F" w:rsidRPr="0012158F" w:rsidRDefault="0012158F" w:rsidP="0012158F">
      <w:pPr>
        <w:suppressAutoHyphens w:val="0"/>
        <w:spacing w:after="160"/>
        <w:ind w:firstLine="709"/>
        <w:jc w:val="both"/>
        <w:rPr>
          <w:color w:val="auto"/>
          <w:lang w:eastAsia="pt-BR"/>
        </w:rPr>
      </w:pPr>
      <w:r w:rsidRPr="0012158F">
        <w:rPr>
          <w:rFonts w:ascii="Tahoma" w:hAnsi="Tahoma" w:cs="Tahoma"/>
          <w:color w:val="000000"/>
          <w:sz w:val="22"/>
          <w:szCs w:val="22"/>
          <w:lang w:eastAsia="pt-BR"/>
        </w:rPr>
        <w:t>Desta maneira, conto com o apoio dos Nobres Pares para aprovação da presente emenda.</w:t>
      </w:r>
    </w:p>
    <w:p w:rsidR="0012158F" w:rsidRPr="0012158F" w:rsidRDefault="0012158F" w:rsidP="0012158F">
      <w:pPr>
        <w:suppressAutoHyphens w:val="0"/>
        <w:spacing w:after="60"/>
        <w:ind w:firstLine="709"/>
        <w:jc w:val="both"/>
        <w:rPr>
          <w:color w:val="auto"/>
          <w:lang w:eastAsia="pt-BR"/>
        </w:rPr>
      </w:pPr>
    </w:p>
    <w:p w:rsidR="005C3E2B" w:rsidRPr="005C3E2B" w:rsidRDefault="005C3E2B" w:rsidP="0012158F">
      <w:pPr>
        <w:suppressAutoHyphens w:val="0"/>
        <w:spacing w:after="160"/>
        <w:ind w:firstLine="709"/>
        <w:jc w:val="both"/>
        <w:rPr>
          <w:color w:val="auto"/>
          <w:lang w:eastAsia="pt-BR"/>
        </w:rPr>
      </w:pPr>
    </w:p>
    <w:sectPr w:rsidR="005C3E2B" w:rsidRPr="005C3E2B" w:rsidSect="006D1C86">
      <w:headerReference w:type="default" r:id="rId8"/>
      <w:footerReference w:type="default" r:id="rId9"/>
      <w:pgSz w:w="11906" w:h="16838"/>
      <w:pgMar w:top="1134" w:right="1134" w:bottom="1134" w:left="1134" w:header="709" w:footer="709" w:gutter="0"/>
      <w:cols w:space="720"/>
      <w:formProt w:val="0"/>
      <w:docGrid w:linePitch="36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4A21" w:rsidRDefault="006D4A21" w:rsidP="00CF3AD4">
      <w:r>
        <w:separator/>
      </w:r>
    </w:p>
  </w:endnote>
  <w:endnote w:type="continuationSeparator" w:id="0">
    <w:p w:rsidR="006D4A21" w:rsidRDefault="006D4A21" w:rsidP="00CF3A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AFF" w:usb1="C0007843" w:usb2="00000009" w:usb3="00000000" w:csb0="000001FF" w:csb1="00000000"/>
  </w:font>
  <w:font w:name="Liberation Sans">
    <w:altName w:val="Arial"/>
    <w:charset w:val="01"/>
    <w:family w:val="roman"/>
    <w:pitch w:val="variable"/>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25D7" w:rsidRPr="006D1C86" w:rsidRDefault="00964294" w:rsidP="006D1C86">
    <w:pPr>
      <w:pStyle w:val="Rodap1"/>
      <w:tabs>
        <w:tab w:val="left" w:pos="8222"/>
      </w:tabs>
      <w:jc w:val="center"/>
      <w:rPr>
        <w:rFonts w:ascii="Tahoma" w:hAnsi="Tahoma" w:cs="Tahoma"/>
        <w:b/>
        <w:bCs/>
        <w:i/>
        <w:sz w:val="16"/>
      </w:rPr>
    </w:pPr>
    <w:r>
      <w:tab/>
    </w:r>
    <w:r w:rsidRPr="006D1C86">
      <w:rPr>
        <w:rFonts w:ascii="Tahoma" w:hAnsi="Tahoma" w:cs="Tahoma"/>
        <w:b/>
        <w:bCs/>
        <w:i/>
        <w:sz w:val="16"/>
      </w:rPr>
      <w:t xml:space="preserve">Av. Amaral Peixoto, 625 / Gabinete: 85 – Centro – Niterói – RJ – </w:t>
    </w:r>
    <w:proofErr w:type="gramStart"/>
    <w:r w:rsidRPr="006D1C86">
      <w:rPr>
        <w:rFonts w:ascii="Tahoma" w:hAnsi="Tahoma" w:cs="Tahoma"/>
        <w:b/>
        <w:bCs/>
        <w:i/>
        <w:sz w:val="16"/>
      </w:rPr>
      <w:t>CEP.:</w:t>
    </w:r>
    <w:proofErr w:type="gramEnd"/>
    <w:r w:rsidRPr="006D1C86">
      <w:rPr>
        <w:rFonts w:ascii="Tahoma" w:hAnsi="Tahoma" w:cs="Tahoma"/>
        <w:b/>
        <w:bCs/>
        <w:i/>
        <w:sz w:val="16"/>
      </w:rPr>
      <w:t xml:space="preserve"> 24.023-900</w:t>
    </w:r>
    <w:r w:rsidR="006D1C86">
      <w:rPr>
        <w:rFonts w:ascii="Tahoma" w:hAnsi="Tahoma" w:cs="Tahoma"/>
        <w:b/>
        <w:bCs/>
        <w:i/>
        <w:sz w:val="16"/>
      </w:rPr>
      <w:t xml:space="preserve">   TF</w:t>
    </w:r>
  </w:p>
  <w:p w:rsidR="00CF3AD4" w:rsidRPr="006D1C86" w:rsidRDefault="00964294">
    <w:pPr>
      <w:pStyle w:val="Rodap1"/>
      <w:jc w:val="center"/>
      <w:rPr>
        <w:rFonts w:ascii="Tahoma" w:hAnsi="Tahoma" w:cs="Tahoma"/>
        <w:b/>
        <w:bCs/>
        <w:i/>
        <w:iCs/>
        <w:sz w:val="16"/>
      </w:rPr>
    </w:pPr>
    <w:r w:rsidRPr="006D1C86">
      <w:rPr>
        <w:rFonts w:ascii="Tahoma" w:hAnsi="Tahoma" w:cs="Tahoma"/>
        <w:b/>
        <w:bCs/>
        <w:i/>
        <w:sz w:val="16"/>
      </w:rPr>
      <w:t>Telefone</w:t>
    </w:r>
    <w:r w:rsidRPr="006D1C86">
      <w:rPr>
        <w:rFonts w:ascii="Tahoma" w:hAnsi="Tahoma" w:cs="Tahoma"/>
        <w:b/>
        <w:bCs/>
        <w:i/>
        <w:iCs/>
        <w:sz w:val="16"/>
      </w:rPr>
      <w:t xml:space="preserve"> – 2620.1321</w:t>
    </w:r>
  </w:p>
  <w:p w:rsidR="00CF3AD4" w:rsidRDefault="00964294">
    <w:pPr>
      <w:pStyle w:val="Rodap1"/>
      <w:jc w:val="center"/>
      <w:rPr>
        <w:rFonts w:ascii="Tahoma" w:hAnsi="Tahoma" w:cs="Tahoma"/>
        <w:b/>
        <w:bCs/>
        <w:i/>
        <w:sz w:val="16"/>
      </w:rPr>
    </w:pPr>
    <w:r w:rsidRPr="006D1C86">
      <w:rPr>
        <w:rFonts w:ascii="Tahoma" w:hAnsi="Tahoma" w:cs="Tahoma"/>
        <w:b/>
        <w:bCs/>
        <w:i/>
        <w:sz w:val="16"/>
      </w:rPr>
      <w:t>E-mail: vereadordanielmarques@gmail.com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4A21" w:rsidRDefault="006D4A21" w:rsidP="00CF3AD4">
      <w:r>
        <w:separator/>
      </w:r>
    </w:p>
  </w:footnote>
  <w:footnote w:type="continuationSeparator" w:id="0">
    <w:p w:rsidR="006D4A21" w:rsidRDefault="006D4A21" w:rsidP="00CF3A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3AD4" w:rsidRDefault="00CF3AD4">
    <w:pPr>
      <w:pStyle w:val="Ttulo"/>
      <w:tabs>
        <w:tab w:val="left" w:pos="2930"/>
        <w:tab w:val="center" w:pos="4702"/>
      </w:tabs>
      <w:rPr>
        <w:b w:val="0"/>
        <w:i w:val="0"/>
        <w:sz w:val="28"/>
      </w:rPr>
    </w:pPr>
  </w:p>
  <w:tbl>
    <w:tblPr>
      <w:tblW w:w="9648" w:type="dxa"/>
      <w:tblLook w:val="0000" w:firstRow="0" w:lastRow="0" w:firstColumn="0" w:lastColumn="0" w:noHBand="0" w:noVBand="0"/>
    </w:tblPr>
    <w:tblGrid>
      <w:gridCol w:w="1726"/>
      <w:gridCol w:w="7922"/>
    </w:tblGrid>
    <w:tr w:rsidR="00CF3AD4">
      <w:trPr>
        <w:trHeight w:val="1971"/>
      </w:trPr>
      <w:tc>
        <w:tcPr>
          <w:tcW w:w="1726" w:type="dxa"/>
          <w:shd w:val="clear" w:color="auto" w:fill="auto"/>
        </w:tcPr>
        <w:p w:rsidR="00CF3AD4" w:rsidRDefault="00964294">
          <w:pPr>
            <w:pStyle w:val="Cabealho1"/>
            <w:snapToGrid w:val="0"/>
            <w:rPr>
              <w:rFonts w:ascii="Arial" w:hAnsi="Arial" w:cs="Arial"/>
              <w:sz w:val="22"/>
              <w:szCs w:val="32"/>
            </w:rPr>
          </w:pPr>
          <w:r>
            <w:rPr>
              <w:noProof/>
              <w:lang w:eastAsia="pt-BR"/>
            </w:rPr>
            <w:drawing>
              <wp:inline distT="0" distB="0" distL="0" distR="0">
                <wp:extent cx="952500" cy="1133475"/>
                <wp:effectExtent l="0" t="0" r="0" b="0"/>
                <wp:docPr id="1"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5"/>
                        <pic:cNvPicPr>
                          <a:picLocks noChangeAspect="1" noChangeArrowheads="1"/>
                        </pic:cNvPicPr>
                      </pic:nvPicPr>
                      <pic:blipFill>
                        <a:blip r:embed="rId1"/>
                        <a:stretch>
                          <a:fillRect/>
                        </a:stretch>
                      </pic:blipFill>
                      <pic:spPr bwMode="auto">
                        <a:xfrm>
                          <a:off x="0" y="0"/>
                          <a:ext cx="952500" cy="1133475"/>
                        </a:xfrm>
                        <a:prstGeom prst="rect">
                          <a:avLst/>
                        </a:prstGeom>
                      </pic:spPr>
                    </pic:pic>
                  </a:graphicData>
                </a:graphic>
              </wp:inline>
            </w:drawing>
          </w:r>
        </w:p>
      </w:tc>
      <w:tc>
        <w:tcPr>
          <w:tcW w:w="7921" w:type="dxa"/>
          <w:shd w:val="clear" w:color="auto" w:fill="auto"/>
        </w:tcPr>
        <w:p w:rsidR="00CF3AD4" w:rsidRDefault="00CF3AD4">
          <w:pPr>
            <w:pStyle w:val="Cabealho1"/>
            <w:snapToGrid w:val="0"/>
            <w:rPr>
              <w:rFonts w:ascii="Arial" w:hAnsi="Arial" w:cs="Arial"/>
              <w:sz w:val="22"/>
              <w:szCs w:val="32"/>
            </w:rPr>
          </w:pPr>
        </w:p>
        <w:p w:rsidR="00CF3AD4" w:rsidRDefault="00CF3AD4">
          <w:pPr>
            <w:pStyle w:val="Cabealho1"/>
            <w:rPr>
              <w:rFonts w:ascii="Arial" w:hAnsi="Arial" w:cs="Arial"/>
              <w:sz w:val="22"/>
              <w:szCs w:val="32"/>
            </w:rPr>
          </w:pPr>
        </w:p>
        <w:p w:rsidR="00CF3AD4" w:rsidRDefault="00964294">
          <w:pPr>
            <w:pStyle w:val="Cabealho1"/>
            <w:jc w:val="center"/>
            <w:rPr>
              <w:rFonts w:ascii="Tahoma" w:hAnsi="Tahoma" w:cs="Arial"/>
              <w:b/>
              <w:sz w:val="48"/>
              <w:szCs w:val="48"/>
            </w:rPr>
          </w:pPr>
          <w:r>
            <w:rPr>
              <w:rFonts w:ascii="Tahoma" w:hAnsi="Tahoma" w:cs="Arial"/>
              <w:b/>
              <w:sz w:val="48"/>
              <w:szCs w:val="48"/>
            </w:rPr>
            <w:t>Câmara Municipal de Niterói</w:t>
          </w:r>
        </w:p>
        <w:p w:rsidR="00CF3AD4" w:rsidRDefault="00CF3AD4">
          <w:pPr>
            <w:pStyle w:val="Cabealho1"/>
            <w:jc w:val="center"/>
            <w:rPr>
              <w:rFonts w:ascii="Tahoma" w:hAnsi="Tahoma" w:cs="Arial"/>
              <w:sz w:val="4"/>
              <w:szCs w:val="36"/>
            </w:rPr>
          </w:pPr>
        </w:p>
        <w:p w:rsidR="00CF3AD4" w:rsidRDefault="00964294">
          <w:pPr>
            <w:pStyle w:val="Cabealho1"/>
            <w:jc w:val="center"/>
            <w:rPr>
              <w:rFonts w:ascii="Tahoma" w:hAnsi="Tahoma" w:cs="Arial"/>
              <w:b/>
              <w:sz w:val="28"/>
              <w:szCs w:val="28"/>
            </w:rPr>
          </w:pPr>
          <w:r>
            <w:rPr>
              <w:rFonts w:ascii="Tahoma" w:hAnsi="Tahoma" w:cs="Arial"/>
              <w:b/>
              <w:sz w:val="28"/>
              <w:szCs w:val="28"/>
            </w:rPr>
            <w:t>Gabinete Vereador Daniel Marques</w:t>
          </w:r>
        </w:p>
        <w:p w:rsidR="00CF3AD4" w:rsidRDefault="00CF3AD4">
          <w:pPr>
            <w:pStyle w:val="Cabealho1"/>
            <w:jc w:val="center"/>
            <w:rPr>
              <w:rFonts w:ascii="Tahoma" w:hAnsi="Tahoma" w:cs="Arial"/>
              <w:b/>
              <w:sz w:val="28"/>
              <w:szCs w:val="28"/>
            </w:rPr>
          </w:pPr>
        </w:p>
      </w:tc>
    </w:tr>
  </w:tbl>
  <w:p w:rsidR="00CF3AD4" w:rsidRDefault="00CF3AD4">
    <w:pPr>
      <w:pStyle w:val="Cabealho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7A323FC"/>
    <w:multiLevelType w:val="multilevel"/>
    <w:tmpl w:val="72DA93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B860847"/>
    <w:multiLevelType w:val="hybridMultilevel"/>
    <w:tmpl w:val="7116CD92"/>
    <w:lvl w:ilvl="0" w:tplc="E7EAAA9A">
      <w:start w:val="1"/>
      <w:numFmt w:val="upperRoman"/>
      <w:lvlText w:val="%1)"/>
      <w:lvlJc w:val="left"/>
      <w:pPr>
        <w:ind w:left="1080" w:hanging="72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AD4"/>
    <w:rsid w:val="00002F99"/>
    <w:rsid w:val="0001534E"/>
    <w:rsid w:val="00027A0B"/>
    <w:rsid w:val="00053B40"/>
    <w:rsid w:val="00057627"/>
    <w:rsid w:val="00080D79"/>
    <w:rsid w:val="00085C83"/>
    <w:rsid w:val="000A548B"/>
    <w:rsid w:val="000B5053"/>
    <w:rsid w:val="000C69DE"/>
    <w:rsid w:val="000D61D4"/>
    <w:rsid w:val="000E3F20"/>
    <w:rsid w:val="0012158F"/>
    <w:rsid w:val="00126494"/>
    <w:rsid w:val="0015559D"/>
    <w:rsid w:val="00164DB3"/>
    <w:rsid w:val="001669DF"/>
    <w:rsid w:val="0016781A"/>
    <w:rsid w:val="00176E67"/>
    <w:rsid w:val="001B21B4"/>
    <w:rsid w:val="001D3F10"/>
    <w:rsid w:val="001F2498"/>
    <w:rsid w:val="002074EE"/>
    <w:rsid w:val="00247295"/>
    <w:rsid w:val="002528A2"/>
    <w:rsid w:val="00255DA3"/>
    <w:rsid w:val="00261973"/>
    <w:rsid w:val="0027499D"/>
    <w:rsid w:val="002C6719"/>
    <w:rsid w:val="002D3732"/>
    <w:rsid w:val="002E7AB8"/>
    <w:rsid w:val="00306E6E"/>
    <w:rsid w:val="00307078"/>
    <w:rsid w:val="00322348"/>
    <w:rsid w:val="00334A0E"/>
    <w:rsid w:val="00354611"/>
    <w:rsid w:val="00355C30"/>
    <w:rsid w:val="00357173"/>
    <w:rsid w:val="00366831"/>
    <w:rsid w:val="00371E31"/>
    <w:rsid w:val="003779B3"/>
    <w:rsid w:val="003C6A52"/>
    <w:rsid w:val="003E7F70"/>
    <w:rsid w:val="003F08D5"/>
    <w:rsid w:val="0040221D"/>
    <w:rsid w:val="004409C6"/>
    <w:rsid w:val="0044653F"/>
    <w:rsid w:val="00453066"/>
    <w:rsid w:val="0045432D"/>
    <w:rsid w:val="0047075A"/>
    <w:rsid w:val="00472FFE"/>
    <w:rsid w:val="00477F2B"/>
    <w:rsid w:val="004925D7"/>
    <w:rsid w:val="0049670F"/>
    <w:rsid w:val="004A1F70"/>
    <w:rsid w:val="004B6E3E"/>
    <w:rsid w:val="00501AC4"/>
    <w:rsid w:val="00505770"/>
    <w:rsid w:val="00565662"/>
    <w:rsid w:val="00571FF1"/>
    <w:rsid w:val="00593A40"/>
    <w:rsid w:val="00594EAB"/>
    <w:rsid w:val="00597BEE"/>
    <w:rsid w:val="005C14C6"/>
    <w:rsid w:val="005C3E2B"/>
    <w:rsid w:val="005C5AFF"/>
    <w:rsid w:val="005E3D9E"/>
    <w:rsid w:val="005F5C6F"/>
    <w:rsid w:val="00605C0F"/>
    <w:rsid w:val="0060733B"/>
    <w:rsid w:val="00615439"/>
    <w:rsid w:val="00616FE7"/>
    <w:rsid w:val="006305A2"/>
    <w:rsid w:val="00653C22"/>
    <w:rsid w:val="00662165"/>
    <w:rsid w:val="00665D0C"/>
    <w:rsid w:val="00667AD2"/>
    <w:rsid w:val="006775E6"/>
    <w:rsid w:val="006D1C86"/>
    <w:rsid w:val="006D4A21"/>
    <w:rsid w:val="00712E3F"/>
    <w:rsid w:val="00724EBF"/>
    <w:rsid w:val="00740F2B"/>
    <w:rsid w:val="00752C10"/>
    <w:rsid w:val="0076091C"/>
    <w:rsid w:val="00794303"/>
    <w:rsid w:val="007959AA"/>
    <w:rsid w:val="007B34FA"/>
    <w:rsid w:val="007E49D6"/>
    <w:rsid w:val="007F6C54"/>
    <w:rsid w:val="0080008F"/>
    <w:rsid w:val="00825363"/>
    <w:rsid w:val="008336FE"/>
    <w:rsid w:val="00861260"/>
    <w:rsid w:val="008B492A"/>
    <w:rsid w:val="008C2783"/>
    <w:rsid w:val="008C2AF2"/>
    <w:rsid w:val="008D4665"/>
    <w:rsid w:val="009031E8"/>
    <w:rsid w:val="00914A89"/>
    <w:rsid w:val="00964294"/>
    <w:rsid w:val="00971AB9"/>
    <w:rsid w:val="009872F3"/>
    <w:rsid w:val="009C4574"/>
    <w:rsid w:val="009C4718"/>
    <w:rsid w:val="009F604D"/>
    <w:rsid w:val="00A2114D"/>
    <w:rsid w:val="00A67E47"/>
    <w:rsid w:val="00AA777D"/>
    <w:rsid w:val="00AB2901"/>
    <w:rsid w:val="00AC3480"/>
    <w:rsid w:val="00AC4F84"/>
    <w:rsid w:val="00B2353C"/>
    <w:rsid w:val="00B244B2"/>
    <w:rsid w:val="00B26A56"/>
    <w:rsid w:val="00B413BF"/>
    <w:rsid w:val="00B55A51"/>
    <w:rsid w:val="00BA63F1"/>
    <w:rsid w:val="00C246C3"/>
    <w:rsid w:val="00C70D20"/>
    <w:rsid w:val="00C8688E"/>
    <w:rsid w:val="00C956A2"/>
    <w:rsid w:val="00CA4C91"/>
    <w:rsid w:val="00CB0FD0"/>
    <w:rsid w:val="00CC6168"/>
    <w:rsid w:val="00CD0995"/>
    <w:rsid w:val="00CE0098"/>
    <w:rsid w:val="00CF3AD4"/>
    <w:rsid w:val="00CF3E49"/>
    <w:rsid w:val="00D05891"/>
    <w:rsid w:val="00D14C54"/>
    <w:rsid w:val="00D23C0E"/>
    <w:rsid w:val="00D46129"/>
    <w:rsid w:val="00D71CE3"/>
    <w:rsid w:val="00D86AD3"/>
    <w:rsid w:val="00D91327"/>
    <w:rsid w:val="00D9769D"/>
    <w:rsid w:val="00DA029E"/>
    <w:rsid w:val="00DA1B63"/>
    <w:rsid w:val="00DA4A5E"/>
    <w:rsid w:val="00DB4FEC"/>
    <w:rsid w:val="00E23181"/>
    <w:rsid w:val="00E24B8D"/>
    <w:rsid w:val="00E2508D"/>
    <w:rsid w:val="00E2797C"/>
    <w:rsid w:val="00E33E8C"/>
    <w:rsid w:val="00E70F44"/>
    <w:rsid w:val="00E72E54"/>
    <w:rsid w:val="00E73D76"/>
    <w:rsid w:val="00E929B5"/>
    <w:rsid w:val="00E9481D"/>
    <w:rsid w:val="00EA2EA1"/>
    <w:rsid w:val="00EA302B"/>
    <w:rsid w:val="00EB48B4"/>
    <w:rsid w:val="00EE38B5"/>
    <w:rsid w:val="00EE6B69"/>
    <w:rsid w:val="00EF30C0"/>
    <w:rsid w:val="00EF6558"/>
    <w:rsid w:val="00F21A43"/>
    <w:rsid w:val="00F3505F"/>
    <w:rsid w:val="00F3700A"/>
    <w:rsid w:val="00F3737E"/>
    <w:rsid w:val="00F602E1"/>
    <w:rsid w:val="00F729AF"/>
    <w:rsid w:val="00F83E79"/>
    <w:rsid w:val="00F84B75"/>
    <w:rsid w:val="00F9631C"/>
    <w:rsid w:val="00FA5346"/>
    <w:rsid w:val="00FA5B35"/>
    <w:rsid w:val="00FA5DB1"/>
    <w:rsid w:val="00FC46C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0C60917-B4A4-4729-A859-513F8E8A7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20BB"/>
    <w:pPr>
      <w:suppressAutoHyphens/>
    </w:pPr>
    <w:rPr>
      <w:color w:val="00000A"/>
      <w:sz w:val="24"/>
      <w:szCs w:val="24"/>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next w:val="Normal"/>
    <w:qFormat/>
    <w:rsid w:val="006920BB"/>
    <w:pPr>
      <w:keepNext/>
      <w:shd w:val="clear" w:color="auto" w:fill="FFFFFF"/>
      <w:outlineLvl w:val="0"/>
    </w:pPr>
    <w:rPr>
      <w:rFonts w:ascii="Arial" w:hAnsi="Arial" w:cs="Arial"/>
      <w:b/>
      <w:bCs/>
      <w:color w:val="222222"/>
      <w:sz w:val="20"/>
      <w:szCs w:val="20"/>
    </w:rPr>
  </w:style>
  <w:style w:type="character" w:customStyle="1" w:styleId="Absatz-Standardschriftart">
    <w:name w:val="Absatz-Standardschriftart"/>
    <w:qFormat/>
    <w:rsid w:val="006920BB"/>
  </w:style>
  <w:style w:type="character" w:customStyle="1" w:styleId="Fontepargpadro4">
    <w:name w:val="Fonte parág. padrão4"/>
    <w:qFormat/>
    <w:rsid w:val="006920BB"/>
  </w:style>
  <w:style w:type="character" w:customStyle="1" w:styleId="Fontepargpadro3">
    <w:name w:val="Fonte parág. padrão3"/>
    <w:qFormat/>
    <w:rsid w:val="006920BB"/>
  </w:style>
  <w:style w:type="character" w:customStyle="1" w:styleId="WW-Absatz-Standardschriftart">
    <w:name w:val="WW-Absatz-Standardschriftart"/>
    <w:qFormat/>
    <w:rsid w:val="006920BB"/>
  </w:style>
  <w:style w:type="character" w:customStyle="1" w:styleId="WW-Absatz-Standardschriftart1">
    <w:name w:val="WW-Absatz-Standardschriftart1"/>
    <w:qFormat/>
    <w:rsid w:val="006920BB"/>
  </w:style>
  <w:style w:type="character" w:customStyle="1" w:styleId="Fontepargpadro2">
    <w:name w:val="Fonte parág. padrão2"/>
    <w:qFormat/>
    <w:rsid w:val="006920BB"/>
  </w:style>
  <w:style w:type="character" w:customStyle="1" w:styleId="Fontepargpadro1">
    <w:name w:val="Fonte parág. padrão1"/>
    <w:qFormat/>
    <w:rsid w:val="006920BB"/>
  </w:style>
  <w:style w:type="character" w:customStyle="1" w:styleId="hp">
    <w:name w:val="hp"/>
    <w:basedOn w:val="Fontepargpadro1"/>
    <w:qFormat/>
    <w:rsid w:val="006920BB"/>
  </w:style>
  <w:style w:type="character" w:customStyle="1" w:styleId="InternetLink">
    <w:name w:val="Internet Link"/>
    <w:rsid w:val="006920BB"/>
    <w:rPr>
      <w:color w:val="0000FF"/>
      <w:u w:val="single"/>
    </w:rPr>
  </w:style>
  <w:style w:type="character" w:customStyle="1" w:styleId="TextodebaloChar">
    <w:name w:val="Texto de balão Char"/>
    <w:link w:val="Textodebalo"/>
    <w:qFormat/>
    <w:rsid w:val="00C44C01"/>
    <w:rPr>
      <w:rFonts w:ascii="Segoe UI" w:hAnsi="Segoe UI" w:cs="Segoe UI"/>
      <w:sz w:val="18"/>
      <w:szCs w:val="18"/>
      <w:lang w:eastAsia="ar-SA"/>
    </w:rPr>
  </w:style>
  <w:style w:type="character" w:styleId="Forte">
    <w:name w:val="Strong"/>
    <w:basedOn w:val="Fontepargpadro"/>
    <w:uiPriority w:val="22"/>
    <w:qFormat/>
    <w:rsid w:val="0066560C"/>
    <w:rPr>
      <w:b/>
      <w:bCs/>
    </w:rPr>
  </w:style>
  <w:style w:type="character" w:customStyle="1" w:styleId="ListLabel1">
    <w:name w:val="ListLabel 1"/>
    <w:qFormat/>
    <w:rsid w:val="00CF3AD4"/>
    <w:rPr>
      <w:rFonts w:cs="Courier New"/>
    </w:rPr>
  </w:style>
  <w:style w:type="paragraph" w:customStyle="1" w:styleId="Heading">
    <w:name w:val="Heading"/>
    <w:basedOn w:val="Normal"/>
    <w:next w:val="TextBody"/>
    <w:qFormat/>
    <w:rsid w:val="00CF3AD4"/>
    <w:pPr>
      <w:keepNext/>
      <w:spacing w:before="240" w:after="120"/>
    </w:pPr>
    <w:rPr>
      <w:rFonts w:ascii="Liberation Sans" w:eastAsia="Arial Unicode MS" w:hAnsi="Liberation Sans" w:cs="Arial Unicode MS"/>
      <w:sz w:val="28"/>
      <w:szCs w:val="28"/>
    </w:rPr>
  </w:style>
  <w:style w:type="paragraph" w:customStyle="1" w:styleId="TextBody">
    <w:name w:val="Text Body"/>
    <w:basedOn w:val="Normal"/>
    <w:rsid w:val="006920BB"/>
    <w:pPr>
      <w:jc w:val="both"/>
    </w:pPr>
  </w:style>
  <w:style w:type="paragraph" w:styleId="Lista">
    <w:name w:val="List"/>
    <w:basedOn w:val="TextBody"/>
    <w:rsid w:val="006920BB"/>
    <w:rPr>
      <w:rFonts w:cs="Tahoma"/>
    </w:rPr>
  </w:style>
  <w:style w:type="paragraph" w:customStyle="1" w:styleId="Legenda1">
    <w:name w:val="Legenda1"/>
    <w:basedOn w:val="Normal"/>
    <w:qFormat/>
    <w:rsid w:val="00CF3AD4"/>
    <w:pPr>
      <w:suppressLineNumbers/>
      <w:spacing w:before="120" w:after="120"/>
    </w:pPr>
    <w:rPr>
      <w:i/>
      <w:iCs/>
    </w:rPr>
  </w:style>
  <w:style w:type="paragraph" w:customStyle="1" w:styleId="Index">
    <w:name w:val="Index"/>
    <w:basedOn w:val="Normal"/>
    <w:qFormat/>
    <w:rsid w:val="00CF3AD4"/>
    <w:pPr>
      <w:suppressLineNumbers/>
    </w:pPr>
  </w:style>
  <w:style w:type="paragraph" w:customStyle="1" w:styleId="Ttulo4">
    <w:name w:val="Título4"/>
    <w:basedOn w:val="Normal"/>
    <w:qFormat/>
    <w:rsid w:val="006920BB"/>
    <w:pPr>
      <w:keepNext/>
      <w:spacing w:before="240" w:after="120"/>
    </w:pPr>
    <w:rPr>
      <w:rFonts w:ascii="Arial" w:eastAsia="Lucida Sans Unicode" w:hAnsi="Arial" w:cs="Tahoma"/>
      <w:sz w:val="28"/>
      <w:szCs w:val="28"/>
    </w:rPr>
  </w:style>
  <w:style w:type="paragraph" w:customStyle="1" w:styleId="Legenda4">
    <w:name w:val="Legenda4"/>
    <w:basedOn w:val="Normal"/>
    <w:qFormat/>
    <w:rsid w:val="006920BB"/>
    <w:pPr>
      <w:suppressLineNumbers/>
      <w:spacing w:before="120" w:after="120"/>
    </w:pPr>
    <w:rPr>
      <w:rFonts w:cs="Tahoma"/>
      <w:i/>
      <w:iCs/>
    </w:rPr>
  </w:style>
  <w:style w:type="paragraph" w:customStyle="1" w:styleId="ndice">
    <w:name w:val="Índice"/>
    <w:basedOn w:val="Normal"/>
    <w:qFormat/>
    <w:rsid w:val="006920BB"/>
    <w:pPr>
      <w:suppressLineNumbers/>
    </w:pPr>
    <w:rPr>
      <w:rFonts w:cs="Tahoma"/>
    </w:rPr>
  </w:style>
  <w:style w:type="paragraph" w:customStyle="1" w:styleId="Ttulo3">
    <w:name w:val="Título3"/>
    <w:basedOn w:val="Normal"/>
    <w:qFormat/>
    <w:rsid w:val="006920BB"/>
    <w:pPr>
      <w:keepNext/>
      <w:spacing w:before="240" w:after="120"/>
    </w:pPr>
    <w:rPr>
      <w:rFonts w:ascii="Arial" w:eastAsia="Lucida Sans Unicode" w:hAnsi="Arial" w:cs="Tahoma"/>
      <w:sz w:val="28"/>
      <w:szCs w:val="28"/>
    </w:rPr>
  </w:style>
  <w:style w:type="paragraph" w:customStyle="1" w:styleId="Legenda3">
    <w:name w:val="Legenda3"/>
    <w:basedOn w:val="Normal"/>
    <w:qFormat/>
    <w:rsid w:val="006920BB"/>
    <w:pPr>
      <w:suppressLineNumbers/>
      <w:spacing w:before="120" w:after="120"/>
    </w:pPr>
    <w:rPr>
      <w:rFonts w:cs="Tahoma"/>
      <w:i/>
      <w:iCs/>
    </w:rPr>
  </w:style>
  <w:style w:type="paragraph" w:customStyle="1" w:styleId="Ttulo2">
    <w:name w:val="Título2"/>
    <w:basedOn w:val="Normal"/>
    <w:qFormat/>
    <w:rsid w:val="006920BB"/>
    <w:pPr>
      <w:keepNext/>
      <w:spacing w:before="240" w:after="120"/>
    </w:pPr>
    <w:rPr>
      <w:rFonts w:ascii="Arial" w:eastAsia="Lucida Sans Unicode" w:hAnsi="Arial" w:cs="Tahoma"/>
      <w:sz w:val="28"/>
      <w:szCs w:val="28"/>
    </w:rPr>
  </w:style>
  <w:style w:type="paragraph" w:customStyle="1" w:styleId="Legenda2">
    <w:name w:val="Legenda2"/>
    <w:basedOn w:val="Normal"/>
    <w:qFormat/>
    <w:rsid w:val="006920BB"/>
    <w:pPr>
      <w:suppressLineNumbers/>
      <w:spacing w:before="120" w:after="120"/>
    </w:pPr>
    <w:rPr>
      <w:rFonts w:cs="Tahoma"/>
      <w:i/>
      <w:iCs/>
    </w:rPr>
  </w:style>
  <w:style w:type="paragraph" w:customStyle="1" w:styleId="Ttulo1">
    <w:name w:val="Título1"/>
    <w:basedOn w:val="Normal"/>
    <w:qFormat/>
    <w:rsid w:val="006920BB"/>
    <w:pPr>
      <w:keepNext/>
      <w:spacing w:before="240" w:after="120"/>
    </w:pPr>
    <w:rPr>
      <w:rFonts w:ascii="Arial" w:eastAsia="Lucida Sans Unicode" w:hAnsi="Arial" w:cs="Tahoma"/>
      <w:sz w:val="28"/>
      <w:szCs w:val="28"/>
    </w:rPr>
  </w:style>
  <w:style w:type="paragraph" w:customStyle="1" w:styleId="Legenda10">
    <w:name w:val="Legenda1"/>
    <w:basedOn w:val="Normal"/>
    <w:qFormat/>
    <w:rsid w:val="006920BB"/>
    <w:pPr>
      <w:suppressLineNumbers/>
      <w:spacing w:before="120" w:after="120"/>
    </w:pPr>
    <w:rPr>
      <w:rFonts w:cs="Tahoma"/>
      <w:i/>
      <w:iCs/>
    </w:rPr>
  </w:style>
  <w:style w:type="paragraph" w:customStyle="1" w:styleId="Cabealho1">
    <w:name w:val="Cabeçalho1"/>
    <w:basedOn w:val="Normal"/>
    <w:rsid w:val="006920BB"/>
    <w:pPr>
      <w:tabs>
        <w:tab w:val="center" w:pos="4252"/>
        <w:tab w:val="right" w:pos="8504"/>
      </w:tabs>
    </w:pPr>
  </w:style>
  <w:style w:type="paragraph" w:customStyle="1" w:styleId="Rodap1">
    <w:name w:val="Rodapé1"/>
    <w:basedOn w:val="Normal"/>
    <w:rsid w:val="006920BB"/>
    <w:pPr>
      <w:tabs>
        <w:tab w:val="center" w:pos="4252"/>
        <w:tab w:val="right" w:pos="8504"/>
      </w:tabs>
    </w:pPr>
  </w:style>
  <w:style w:type="paragraph" w:styleId="Ttulo">
    <w:name w:val="Title"/>
    <w:basedOn w:val="Normal"/>
    <w:qFormat/>
    <w:rsid w:val="006920BB"/>
    <w:pPr>
      <w:jc w:val="center"/>
    </w:pPr>
    <w:rPr>
      <w:b/>
      <w:i/>
      <w:sz w:val="20"/>
      <w:szCs w:val="20"/>
    </w:rPr>
  </w:style>
  <w:style w:type="paragraph" w:styleId="Subttulo">
    <w:name w:val="Subtitle"/>
    <w:basedOn w:val="Ttulo1"/>
    <w:qFormat/>
    <w:rsid w:val="006920BB"/>
    <w:pPr>
      <w:jc w:val="center"/>
    </w:pPr>
    <w:rPr>
      <w:i/>
      <w:iCs/>
    </w:rPr>
  </w:style>
  <w:style w:type="paragraph" w:styleId="NormalWeb">
    <w:name w:val="Normal (Web)"/>
    <w:basedOn w:val="Normal"/>
    <w:uiPriority w:val="99"/>
    <w:qFormat/>
    <w:rsid w:val="006920BB"/>
    <w:pPr>
      <w:spacing w:before="280" w:after="280"/>
    </w:pPr>
  </w:style>
  <w:style w:type="paragraph" w:customStyle="1" w:styleId="Contedodetabela">
    <w:name w:val="Conteúdo de tabela"/>
    <w:basedOn w:val="Normal"/>
    <w:qFormat/>
    <w:rsid w:val="006920BB"/>
    <w:pPr>
      <w:suppressLineNumbers/>
    </w:pPr>
  </w:style>
  <w:style w:type="paragraph" w:customStyle="1" w:styleId="Ttulodetabela">
    <w:name w:val="Título de tabela"/>
    <w:basedOn w:val="Contedodetabela"/>
    <w:qFormat/>
    <w:rsid w:val="006920BB"/>
    <w:pPr>
      <w:jc w:val="center"/>
    </w:pPr>
    <w:rPr>
      <w:b/>
      <w:bCs/>
    </w:rPr>
  </w:style>
  <w:style w:type="paragraph" w:styleId="Textodebalo">
    <w:name w:val="Balloon Text"/>
    <w:basedOn w:val="Normal"/>
    <w:link w:val="TextodebaloChar"/>
    <w:qFormat/>
    <w:rsid w:val="00C44C01"/>
    <w:rPr>
      <w:rFonts w:ascii="Segoe UI" w:hAnsi="Segoe UI"/>
      <w:sz w:val="18"/>
      <w:szCs w:val="18"/>
    </w:rPr>
  </w:style>
  <w:style w:type="paragraph" w:styleId="PargrafodaLista">
    <w:name w:val="List Paragraph"/>
    <w:basedOn w:val="Normal"/>
    <w:uiPriority w:val="34"/>
    <w:qFormat/>
    <w:rsid w:val="0042495A"/>
    <w:pPr>
      <w:ind w:left="720"/>
      <w:contextualSpacing/>
    </w:pPr>
  </w:style>
  <w:style w:type="paragraph" w:styleId="Cabealho">
    <w:name w:val="header"/>
    <w:basedOn w:val="Normal"/>
    <w:link w:val="CabealhoChar"/>
    <w:unhideWhenUsed/>
    <w:rsid w:val="00D05891"/>
    <w:pPr>
      <w:tabs>
        <w:tab w:val="center" w:pos="4252"/>
        <w:tab w:val="right" w:pos="8504"/>
      </w:tabs>
    </w:pPr>
  </w:style>
  <w:style w:type="character" w:customStyle="1" w:styleId="CabealhoChar">
    <w:name w:val="Cabeçalho Char"/>
    <w:basedOn w:val="Fontepargpadro"/>
    <w:link w:val="Cabealho"/>
    <w:rsid w:val="00D05891"/>
    <w:rPr>
      <w:color w:val="00000A"/>
      <w:sz w:val="24"/>
      <w:szCs w:val="24"/>
      <w:lang w:eastAsia="ar-SA"/>
    </w:rPr>
  </w:style>
  <w:style w:type="paragraph" w:styleId="Rodap">
    <w:name w:val="footer"/>
    <w:basedOn w:val="Normal"/>
    <w:link w:val="RodapChar"/>
    <w:unhideWhenUsed/>
    <w:rsid w:val="00D05891"/>
    <w:pPr>
      <w:tabs>
        <w:tab w:val="center" w:pos="4252"/>
        <w:tab w:val="right" w:pos="8504"/>
      </w:tabs>
    </w:pPr>
  </w:style>
  <w:style w:type="character" w:customStyle="1" w:styleId="RodapChar">
    <w:name w:val="Rodapé Char"/>
    <w:basedOn w:val="Fontepargpadro"/>
    <w:link w:val="Rodap"/>
    <w:rsid w:val="00D05891"/>
    <w:rPr>
      <w:color w:val="00000A"/>
      <w:sz w:val="24"/>
      <w:szCs w:val="24"/>
      <w:lang w:eastAsia="ar-SA"/>
    </w:rPr>
  </w:style>
  <w:style w:type="character" w:customStyle="1" w:styleId="apple-tab-span">
    <w:name w:val="apple-tab-span"/>
    <w:basedOn w:val="Fontepargpadro"/>
    <w:rsid w:val="00DA1B63"/>
  </w:style>
  <w:style w:type="character" w:styleId="Hyperlink">
    <w:name w:val="Hyperlink"/>
    <w:basedOn w:val="Fontepargpadro"/>
    <w:uiPriority w:val="99"/>
    <w:semiHidden/>
    <w:unhideWhenUsed/>
    <w:rsid w:val="00593A4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64527">
      <w:bodyDiv w:val="1"/>
      <w:marLeft w:val="0"/>
      <w:marRight w:val="0"/>
      <w:marTop w:val="0"/>
      <w:marBottom w:val="0"/>
      <w:divBdr>
        <w:top w:val="none" w:sz="0" w:space="0" w:color="auto"/>
        <w:left w:val="none" w:sz="0" w:space="0" w:color="auto"/>
        <w:bottom w:val="none" w:sz="0" w:space="0" w:color="auto"/>
        <w:right w:val="none" w:sz="0" w:space="0" w:color="auto"/>
      </w:divBdr>
    </w:div>
    <w:div w:id="100270631">
      <w:bodyDiv w:val="1"/>
      <w:marLeft w:val="0"/>
      <w:marRight w:val="0"/>
      <w:marTop w:val="0"/>
      <w:marBottom w:val="0"/>
      <w:divBdr>
        <w:top w:val="none" w:sz="0" w:space="0" w:color="auto"/>
        <w:left w:val="none" w:sz="0" w:space="0" w:color="auto"/>
        <w:bottom w:val="none" w:sz="0" w:space="0" w:color="auto"/>
        <w:right w:val="none" w:sz="0" w:space="0" w:color="auto"/>
      </w:divBdr>
    </w:div>
    <w:div w:id="116681069">
      <w:bodyDiv w:val="1"/>
      <w:marLeft w:val="0"/>
      <w:marRight w:val="0"/>
      <w:marTop w:val="0"/>
      <w:marBottom w:val="0"/>
      <w:divBdr>
        <w:top w:val="none" w:sz="0" w:space="0" w:color="auto"/>
        <w:left w:val="none" w:sz="0" w:space="0" w:color="auto"/>
        <w:bottom w:val="none" w:sz="0" w:space="0" w:color="auto"/>
        <w:right w:val="none" w:sz="0" w:space="0" w:color="auto"/>
      </w:divBdr>
    </w:div>
    <w:div w:id="154804154">
      <w:bodyDiv w:val="1"/>
      <w:marLeft w:val="0"/>
      <w:marRight w:val="0"/>
      <w:marTop w:val="0"/>
      <w:marBottom w:val="0"/>
      <w:divBdr>
        <w:top w:val="none" w:sz="0" w:space="0" w:color="auto"/>
        <w:left w:val="none" w:sz="0" w:space="0" w:color="auto"/>
        <w:bottom w:val="none" w:sz="0" w:space="0" w:color="auto"/>
        <w:right w:val="none" w:sz="0" w:space="0" w:color="auto"/>
      </w:divBdr>
    </w:div>
    <w:div w:id="230969713">
      <w:bodyDiv w:val="1"/>
      <w:marLeft w:val="0"/>
      <w:marRight w:val="0"/>
      <w:marTop w:val="0"/>
      <w:marBottom w:val="0"/>
      <w:divBdr>
        <w:top w:val="none" w:sz="0" w:space="0" w:color="auto"/>
        <w:left w:val="none" w:sz="0" w:space="0" w:color="auto"/>
        <w:bottom w:val="none" w:sz="0" w:space="0" w:color="auto"/>
        <w:right w:val="none" w:sz="0" w:space="0" w:color="auto"/>
      </w:divBdr>
    </w:div>
    <w:div w:id="241989033">
      <w:bodyDiv w:val="1"/>
      <w:marLeft w:val="0"/>
      <w:marRight w:val="0"/>
      <w:marTop w:val="0"/>
      <w:marBottom w:val="0"/>
      <w:divBdr>
        <w:top w:val="none" w:sz="0" w:space="0" w:color="auto"/>
        <w:left w:val="none" w:sz="0" w:space="0" w:color="auto"/>
        <w:bottom w:val="none" w:sz="0" w:space="0" w:color="auto"/>
        <w:right w:val="none" w:sz="0" w:space="0" w:color="auto"/>
      </w:divBdr>
    </w:div>
    <w:div w:id="257373764">
      <w:bodyDiv w:val="1"/>
      <w:marLeft w:val="0"/>
      <w:marRight w:val="0"/>
      <w:marTop w:val="0"/>
      <w:marBottom w:val="0"/>
      <w:divBdr>
        <w:top w:val="none" w:sz="0" w:space="0" w:color="auto"/>
        <w:left w:val="none" w:sz="0" w:space="0" w:color="auto"/>
        <w:bottom w:val="none" w:sz="0" w:space="0" w:color="auto"/>
        <w:right w:val="none" w:sz="0" w:space="0" w:color="auto"/>
      </w:divBdr>
      <w:divsChild>
        <w:div w:id="1257979779">
          <w:marLeft w:val="-70"/>
          <w:marRight w:val="0"/>
          <w:marTop w:val="0"/>
          <w:marBottom w:val="0"/>
          <w:divBdr>
            <w:top w:val="none" w:sz="0" w:space="0" w:color="auto"/>
            <w:left w:val="none" w:sz="0" w:space="0" w:color="auto"/>
            <w:bottom w:val="none" w:sz="0" w:space="0" w:color="auto"/>
            <w:right w:val="none" w:sz="0" w:space="0" w:color="auto"/>
          </w:divBdr>
        </w:div>
      </w:divsChild>
    </w:div>
    <w:div w:id="288753483">
      <w:bodyDiv w:val="1"/>
      <w:marLeft w:val="0"/>
      <w:marRight w:val="0"/>
      <w:marTop w:val="0"/>
      <w:marBottom w:val="0"/>
      <w:divBdr>
        <w:top w:val="none" w:sz="0" w:space="0" w:color="auto"/>
        <w:left w:val="none" w:sz="0" w:space="0" w:color="auto"/>
        <w:bottom w:val="none" w:sz="0" w:space="0" w:color="auto"/>
        <w:right w:val="none" w:sz="0" w:space="0" w:color="auto"/>
      </w:divBdr>
    </w:div>
    <w:div w:id="331639596">
      <w:bodyDiv w:val="1"/>
      <w:marLeft w:val="0"/>
      <w:marRight w:val="0"/>
      <w:marTop w:val="0"/>
      <w:marBottom w:val="0"/>
      <w:divBdr>
        <w:top w:val="none" w:sz="0" w:space="0" w:color="auto"/>
        <w:left w:val="none" w:sz="0" w:space="0" w:color="auto"/>
        <w:bottom w:val="none" w:sz="0" w:space="0" w:color="auto"/>
        <w:right w:val="none" w:sz="0" w:space="0" w:color="auto"/>
      </w:divBdr>
    </w:div>
    <w:div w:id="335112450">
      <w:bodyDiv w:val="1"/>
      <w:marLeft w:val="0"/>
      <w:marRight w:val="0"/>
      <w:marTop w:val="0"/>
      <w:marBottom w:val="0"/>
      <w:divBdr>
        <w:top w:val="none" w:sz="0" w:space="0" w:color="auto"/>
        <w:left w:val="none" w:sz="0" w:space="0" w:color="auto"/>
        <w:bottom w:val="none" w:sz="0" w:space="0" w:color="auto"/>
        <w:right w:val="none" w:sz="0" w:space="0" w:color="auto"/>
      </w:divBdr>
    </w:div>
    <w:div w:id="351608667">
      <w:bodyDiv w:val="1"/>
      <w:marLeft w:val="0"/>
      <w:marRight w:val="0"/>
      <w:marTop w:val="0"/>
      <w:marBottom w:val="0"/>
      <w:divBdr>
        <w:top w:val="none" w:sz="0" w:space="0" w:color="auto"/>
        <w:left w:val="none" w:sz="0" w:space="0" w:color="auto"/>
        <w:bottom w:val="none" w:sz="0" w:space="0" w:color="auto"/>
        <w:right w:val="none" w:sz="0" w:space="0" w:color="auto"/>
      </w:divBdr>
    </w:div>
    <w:div w:id="353460630">
      <w:bodyDiv w:val="1"/>
      <w:marLeft w:val="0"/>
      <w:marRight w:val="0"/>
      <w:marTop w:val="0"/>
      <w:marBottom w:val="0"/>
      <w:divBdr>
        <w:top w:val="none" w:sz="0" w:space="0" w:color="auto"/>
        <w:left w:val="none" w:sz="0" w:space="0" w:color="auto"/>
        <w:bottom w:val="none" w:sz="0" w:space="0" w:color="auto"/>
        <w:right w:val="none" w:sz="0" w:space="0" w:color="auto"/>
      </w:divBdr>
      <w:divsChild>
        <w:div w:id="1089499852">
          <w:marLeft w:val="-70"/>
          <w:marRight w:val="0"/>
          <w:marTop w:val="0"/>
          <w:marBottom w:val="0"/>
          <w:divBdr>
            <w:top w:val="none" w:sz="0" w:space="0" w:color="auto"/>
            <w:left w:val="none" w:sz="0" w:space="0" w:color="auto"/>
            <w:bottom w:val="none" w:sz="0" w:space="0" w:color="auto"/>
            <w:right w:val="none" w:sz="0" w:space="0" w:color="auto"/>
          </w:divBdr>
        </w:div>
      </w:divsChild>
    </w:div>
    <w:div w:id="370611659">
      <w:bodyDiv w:val="1"/>
      <w:marLeft w:val="0"/>
      <w:marRight w:val="0"/>
      <w:marTop w:val="0"/>
      <w:marBottom w:val="0"/>
      <w:divBdr>
        <w:top w:val="none" w:sz="0" w:space="0" w:color="auto"/>
        <w:left w:val="none" w:sz="0" w:space="0" w:color="auto"/>
        <w:bottom w:val="none" w:sz="0" w:space="0" w:color="auto"/>
        <w:right w:val="none" w:sz="0" w:space="0" w:color="auto"/>
      </w:divBdr>
    </w:div>
    <w:div w:id="390272094">
      <w:bodyDiv w:val="1"/>
      <w:marLeft w:val="0"/>
      <w:marRight w:val="0"/>
      <w:marTop w:val="0"/>
      <w:marBottom w:val="0"/>
      <w:divBdr>
        <w:top w:val="none" w:sz="0" w:space="0" w:color="auto"/>
        <w:left w:val="none" w:sz="0" w:space="0" w:color="auto"/>
        <w:bottom w:val="none" w:sz="0" w:space="0" w:color="auto"/>
        <w:right w:val="none" w:sz="0" w:space="0" w:color="auto"/>
      </w:divBdr>
    </w:div>
    <w:div w:id="393238759">
      <w:bodyDiv w:val="1"/>
      <w:marLeft w:val="0"/>
      <w:marRight w:val="0"/>
      <w:marTop w:val="0"/>
      <w:marBottom w:val="0"/>
      <w:divBdr>
        <w:top w:val="none" w:sz="0" w:space="0" w:color="auto"/>
        <w:left w:val="none" w:sz="0" w:space="0" w:color="auto"/>
        <w:bottom w:val="none" w:sz="0" w:space="0" w:color="auto"/>
        <w:right w:val="none" w:sz="0" w:space="0" w:color="auto"/>
      </w:divBdr>
      <w:divsChild>
        <w:div w:id="1555461549">
          <w:marLeft w:val="-70"/>
          <w:marRight w:val="0"/>
          <w:marTop w:val="0"/>
          <w:marBottom w:val="0"/>
          <w:divBdr>
            <w:top w:val="none" w:sz="0" w:space="0" w:color="auto"/>
            <w:left w:val="none" w:sz="0" w:space="0" w:color="auto"/>
            <w:bottom w:val="none" w:sz="0" w:space="0" w:color="auto"/>
            <w:right w:val="none" w:sz="0" w:space="0" w:color="auto"/>
          </w:divBdr>
        </w:div>
      </w:divsChild>
    </w:div>
    <w:div w:id="407578785">
      <w:bodyDiv w:val="1"/>
      <w:marLeft w:val="0"/>
      <w:marRight w:val="0"/>
      <w:marTop w:val="0"/>
      <w:marBottom w:val="0"/>
      <w:divBdr>
        <w:top w:val="none" w:sz="0" w:space="0" w:color="auto"/>
        <w:left w:val="none" w:sz="0" w:space="0" w:color="auto"/>
        <w:bottom w:val="none" w:sz="0" w:space="0" w:color="auto"/>
        <w:right w:val="none" w:sz="0" w:space="0" w:color="auto"/>
      </w:divBdr>
    </w:div>
    <w:div w:id="433328585">
      <w:bodyDiv w:val="1"/>
      <w:marLeft w:val="0"/>
      <w:marRight w:val="0"/>
      <w:marTop w:val="0"/>
      <w:marBottom w:val="0"/>
      <w:divBdr>
        <w:top w:val="none" w:sz="0" w:space="0" w:color="auto"/>
        <w:left w:val="none" w:sz="0" w:space="0" w:color="auto"/>
        <w:bottom w:val="none" w:sz="0" w:space="0" w:color="auto"/>
        <w:right w:val="none" w:sz="0" w:space="0" w:color="auto"/>
      </w:divBdr>
    </w:div>
    <w:div w:id="612057442">
      <w:bodyDiv w:val="1"/>
      <w:marLeft w:val="0"/>
      <w:marRight w:val="0"/>
      <w:marTop w:val="0"/>
      <w:marBottom w:val="0"/>
      <w:divBdr>
        <w:top w:val="none" w:sz="0" w:space="0" w:color="auto"/>
        <w:left w:val="none" w:sz="0" w:space="0" w:color="auto"/>
        <w:bottom w:val="none" w:sz="0" w:space="0" w:color="auto"/>
        <w:right w:val="none" w:sz="0" w:space="0" w:color="auto"/>
      </w:divBdr>
    </w:div>
    <w:div w:id="618295538">
      <w:bodyDiv w:val="1"/>
      <w:marLeft w:val="0"/>
      <w:marRight w:val="0"/>
      <w:marTop w:val="0"/>
      <w:marBottom w:val="0"/>
      <w:divBdr>
        <w:top w:val="none" w:sz="0" w:space="0" w:color="auto"/>
        <w:left w:val="none" w:sz="0" w:space="0" w:color="auto"/>
        <w:bottom w:val="none" w:sz="0" w:space="0" w:color="auto"/>
        <w:right w:val="none" w:sz="0" w:space="0" w:color="auto"/>
      </w:divBdr>
    </w:div>
    <w:div w:id="674844035">
      <w:bodyDiv w:val="1"/>
      <w:marLeft w:val="0"/>
      <w:marRight w:val="0"/>
      <w:marTop w:val="0"/>
      <w:marBottom w:val="0"/>
      <w:divBdr>
        <w:top w:val="none" w:sz="0" w:space="0" w:color="auto"/>
        <w:left w:val="none" w:sz="0" w:space="0" w:color="auto"/>
        <w:bottom w:val="none" w:sz="0" w:space="0" w:color="auto"/>
        <w:right w:val="none" w:sz="0" w:space="0" w:color="auto"/>
      </w:divBdr>
    </w:div>
    <w:div w:id="733430532">
      <w:bodyDiv w:val="1"/>
      <w:marLeft w:val="0"/>
      <w:marRight w:val="0"/>
      <w:marTop w:val="0"/>
      <w:marBottom w:val="0"/>
      <w:divBdr>
        <w:top w:val="none" w:sz="0" w:space="0" w:color="auto"/>
        <w:left w:val="none" w:sz="0" w:space="0" w:color="auto"/>
        <w:bottom w:val="none" w:sz="0" w:space="0" w:color="auto"/>
        <w:right w:val="none" w:sz="0" w:space="0" w:color="auto"/>
      </w:divBdr>
    </w:div>
    <w:div w:id="847523791">
      <w:bodyDiv w:val="1"/>
      <w:marLeft w:val="0"/>
      <w:marRight w:val="0"/>
      <w:marTop w:val="0"/>
      <w:marBottom w:val="0"/>
      <w:divBdr>
        <w:top w:val="none" w:sz="0" w:space="0" w:color="auto"/>
        <w:left w:val="none" w:sz="0" w:space="0" w:color="auto"/>
        <w:bottom w:val="none" w:sz="0" w:space="0" w:color="auto"/>
        <w:right w:val="none" w:sz="0" w:space="0" w:color="auto"/>
      </w:divBdr>
    </w:div>
    <w:div w:id="889729220">
      <w:bodyDiv w:val="1"/>
      <w:marLeft w:val="0"/>
      <w:marRight w:val="0"/>
      <w:marTop w:val="0"/>
      <w:marBottom w:val="0"/>
      <w:divBdr>
        <w:top w:val="none" w:sz="0" w:space="0" w:color="auto"/>
        <w:left w:val="none" w:sz="0" w:space="0" w:color="auto"/>
        <w:bottom w:val="none" w:sz="0" w:space="0" w:color="auto"/>
        <w:right w:val="none" w:sz="0" w:space="0" w:color="auto"/>
      </w:divBdr>
    </w:div>
    <w:div w:id="917522905">
      <w:bodyDiv w:val="1"/>
      <w:marLeft w:val="0"/>
      <w:marRight w:val="0"/>
      <w:marTop w:val="0"/>
      <w:marBottom w:val="0"/>
      <w:divBdr>
        <w:top w:val="none" w:sz="0" w:space="0" w:color="auto"/>
        <w:left w:val="none" w:sz="0" w:space="0" w:color="auto"/>
        <w:bottom w:val="none" w:sz="0" w:space="0" w:color="auto"/>
        <w:right w:val="none" w:sz="0" w:space="0" w:color="auto"/>
      </w:divBdr>
    </w:div>
    <w:div w:id="931666620">
      <w:bodyDiv w:val="1"/>
      <w:marLeft w:val="0"/>
      <w:marRight w:val="0"/>
      <w:marTop w:val="0"/>
      <w:marBottom w:val="0"/>
      <w:divBdr>
        <w:top w:val="none" w:sz="0" w:space="0" w:color="auto"/>
        <w:left w:val="none" w:sz="0" w:space="0" w:color="auto"/>
        <w:bottom w:val="none" w:sz="0" w:space="0" w:color="auto"/>
        <w:right w:val="none" w:sz="0" w:space="0" w:color="auto"/>
      </w:divBdr>
    </w:div>
    <w:div w:id="939027655">
      <w:bodyDiv w:val="1"/>
      <w:marLeft w:val="0"/>
      <w:marRight w:val="0"/>
      <w:marTop w:val="0"/>
      <w:marBottom w:val="0"/>
      <w:divBdr>
        <w:top w:val="none" w:sz="0" w:space="0" w:color="auto"/>
        <w:left w:val="none" w:sz="0" w:space="0" w:color="auto"/>
        <w:bottom w:val="none" w:sz="0" w:space="0" w:color="auto"/>
        <w:right w:val="none" w:sz="0" w:space="0" w:color="auto"/>
      </w:divBdr>
      <w:divsChild>
        <w:div w:id="1674604900">
          <w:marLeft w:val="-70"/>
          <w:marRight w:val="0"/>
          <w:marTop w:val="0"/>
          <w:marBottom w:val="0"/>
          <w:divBdr>
            <w:top w:val="none" w:sz="0" w:space="0" w:color="auto"/>
            <w:left w:val="none" w:sz="0" w:space="0" w:color="auto"/>
            <w:bottom w:val="none" w:sz="0" w:space="0" w:color="auto"/>
            <w:right w:val="none" w:sz="0" w:space="0" w:color="auto"/>
          </w:divBdr>
        </w:div>
      </w:divsChild>
    </w:div>
    <w:div w:id="941842086">
      <w:bodyDiv w:val="1"/>
      <w:marLeft w:val="0"/>
      <w:marRight w:val="0"/>
      <w:marTop w:val="0"/>
      <w:marBottom w:val="0"/>
      <w:divBdr>
        <w:top w:val="none" w:sz="0" w:space="0" w:color="auto"/>
        <w:left w:val="none" w:sz="0" w:space="0" w:color="auto"/>
        <w:bottom w:val="none" w:sz="0" w:space="0" w:color="auto"/>
        <w:right w:val="none" w:sz="0" w:space="0" w:color="auto"/>
      </w:divBdr>
    </w:div>
    <w:div w:id="952204484">
      <w:bodyDiv w:val="1"/>
      <w:marLeft w:val="0"/>
      <w:marRight w:val="0"/>
      <w:marTop w:val="0"/>
      <w:marBottom w:val="0"/>
      <w:divBdr>
        <w:top w:val="none" w:sz="0" w:space="0" w:color="auto"/>
        <w:left w:val="none" w:sz="0" w:space="0" w:color="auto"/>
        <w:bottom w:val="none" w:sz="0" w:space="0" w:color="auto"/>
        <w:right w:val="none" w:sz="0" w:space="0" w:color="auto"/>
      </w:divBdr>
    </w:div>
    <w:div w:id="975986625">
      <w:bodyDiv w:val="1"/>
      <w:marLeft w:val="0"/>
      <w:marRight w:val="0"/>
      <w:marTop w:val="0"/>
      <w:marBottom w:val="0"/>
      <w:divBdr>
        <w:top w:val="none" w:sz="0" w:space="0" w:color="auto"/>
        <w:left w:val="none" w:sz="0" w:space="0" w:color="auto"/>
        <w:bottom w:val="none" w:sz="0" w:space="0" w:color="auto"/>
        <w:right w:val="none" w:sz="0" w:space="0" w:color="auto"/>
      </w:divBdr>
    </w:div>
    <w:div w:id="983972672">
      <w:bodyDiv w:val="1"/>
      <w:marLeft w:val="0"/>
      <w:marRight w:val="0"/>
      <w:marTop w:val="0"/>
      <w:marBottom w:val="0"/>
      <w:divBdr>
        <w:top w:val="none" w:sz="0" w:space="0" w:color="auto"/>
        <w:left w:val="none" w:sz="0" w:space="0" w:color="auto"/>
        <w:bottom w:val="none" w:sz="0" w:space="0" w:color="auto"/>
        <w:right w:val="none" w:sz="0" w:space="0" w:color="auto"/>
      </w:divBdr>
      <w:divsChild>
        <w:div w:id="972367376">
          <w:marLeft w:val="-70"/>
          <w:marRight w:val="0"/>
          <w:marTop w:val="0"/>
          <w:marBottom w:val="0"/>
          <w:divBdr>
            <w:top w:val="none" w:sz="0" w:space="0" w:color="auto"/>
            <w:left w:val="none" w:sz="0" w:space="0" w:color="auto"/>
            <w:bottom w:val="none" w:sz="0" w:space="0" w:color="auto"/>
            <w:right w:val="none" w:sz="0" w:space="0" w:color="auto"/>
          </w:divBdr>
        </w:div>
      </w:divsChild>
    </w:div>
    <w:div w:id="1003625410">
      <w:bodyDiv w:val="1"/>
      <w:marLeft w:val="0"/>
      <w:marRight w:val="0"/>
      <w:marTop w:val="0"/>
      <w:marBottom w:val="0"/>
      <w:divBdr>
        <w:top w:val="none" w:sz="0" w:space="0" w:color="auto"/>
        <w:left w:val="none" w:sz="0" w:space="0" w:color="auto"/>
        <w:bottom w:val="none" w:sz="0" w:space="0" w:color="auto"/>
        <w:right w:val="none" w:sz="0" w:space="0" w:color="auto"/>
      </w:divBdr>
    </w:div>
    <w:div w:id="1060591822">
      <w:bodyDiv w:val="1"/>
      <w:marLeft w:val="0"/>
      <w:marRight w:val="0"/>
      <w:marTop w:val="0"/>
      <w:marBottom w:val="0"/>
      <w:divBdr>
        <w:top w:val="none" w:sz="0" w:space="0" w:color="auto"/>
        <w:left w:val="none" w:sz="0" w:space="0" w:color="auto"/>
        <w:bottom w:val="none" w:sz="0" w:space="0" w:color="auto"/>
        <w:right w:val="none" w:sz="0" w:space="0" w:color="auto"/>
      </w:divBdr>
    </w:div>
    <w:div w:id="1075127180">
      <w:bodyDiv w:val="1"/>
      <w:marLeft w:val="0"/>
      <w:marRight w:val="0"/>
      <w:marTop w:val="0"/>
      <w:marBottom w:val="0"/>
      <w:divBdr>
        <w:top w:val="none" w:sz="0" w:space="0" w:color="auto"/>
        <w:left w:val="none" w:sz="0" w:space="0" w:color="auto"/>
        <w:bottom w:val="none" w:sz="0" w:space="0" w:color="auto"/>
        <w:right w:val="none" w:sz="0" w:space="0" w:color="auto"/>
      </w:divBdr>
      <w:divsChild>
        <w:div w:id="2051109868">
          <w:marLeft w:val="-70"/>
          <w:marRight w:val="0"/>
          <w:marTop w:val="0"/>
          <w:marBottom w:val="0"/>
          <w:divBdr>
            <w:top w:val="none" w:sz="0" w:space="0" w:color="auto"/>
            <w:left w:val="none" w:sz="0" w:space="0" w:color="auto"/>
            <w:bottom w:val="none" w:sz="0" w:space="0" w:color="auto"/>
            <w:right w:val="none" w:sz="0" w:space="0" w:color="auto"/>
          </w:divBdr>
        </w:div>
      </w:divsChild>
    </w:div>
    <w:div w:id="1122727948">
      <w:bodyDiv w:val="1"/>
      <w:marLeft w:val="0"/>
      <w:marRight w:val="0"/>
      <w:marTop w:val="0"/>
      <w:marBottom w:val="0"/>
      <w:divBdr>
        <w:top w:val="none" w:sz="0" w:space="0" w:color="auto"/>
        <w:left w:val="none" w:sz="0" w:space="0" w:color="auto"/>
        <w:bottom w:val="none" w:sz="0" w:space="0" w:color="auto"/>
        <w:right w:val="none" w:sz="0" w:space="0" w:color="auto"/>
      </w:divBdr>
    </w:div>
    <w:div w:id="1126200542">
      <w:bodyDiv w:val="1"/>
      <w:marLeft w:val="0"/>
      <w:marRight w:val="0"/>
      <w:marTop w:val="0"/>
      <w:marBottom w:val="0"/>
      <w:divBdr>
        <w:top w:val="none" w:sz="0" w:space="0" w:color="auto"/>
        <w:left w:val="none" w:sz="0" w:space="0" w:color="auto"/>
        <w:bottom w:val="none" w:sz="0" w:space="0" w:color="auto"/>
        <w:right w:val="none" w:sz="0" w:space="0" w:color="auto"/>
      </w:divBdr>
      <w:divsChild>
        <w:div w:id="1251114255">
          <w:marLeft w:val="-70"/>
          <w:marRight w:val="0"/>
          <w:marTop w:val="0"/>
          <w:marBottom w:val="0"/>
          <w:divBdr>
            <w:top w:val="none" w:sz="0" w:space="0" w:color="auto"/>
            <w:left w:val="none" w:sz="0" w:space="0" w:color="auto"/>
            <w:bottom w:val="none" w:sz="0" w:space="0" w:color="auto"/>
            <w:right w:val="none" w:sz="0" w:space="0" w:color="auto"/>
          </w:divBdr>
        </w:div>
      </w:divsChild>
    </w:div>
    <w:div w:id="1145584820">
      <w:bodyDiv w:val="1"/>
      <w:marLeft w:val="0"/>
      <w:marRight w:val="0"/>
      <w:marTop w:val="0"/>
      <w:marBottom w:val="0"/>
      <w:divBdr>
        <w:top w:val="none" w:sz="0" w:space="0" w:color="auto"/>
        <w:left w:val="none" w:sz="0" w:space="0" w:color="auto"/>
        <w:bottom w:val="none" w:sz="0" w:space="0" w:color="auto"/>
        <w:right w:val="none" w:sz="0" w:space="0" w:color="auto"/>
      </w:divBdr>
    </w:div>
    <w:div w:id="1174612899">
      <w:bodyDiv w:val="1"/>
      <w:marLeft w:val="0"/>
      <w:marRight w:val="0"/>
      <w:marTop w:val="0"/>
      <w:marBottom w:val="0"/>
      <w:divBdr>
        <w:top w:val="none" w:sz="0" w:space="0" w:color="auto"/>
        <w:left w:val="none" w:sz="0" w:space="0" w:color="auto"/>
        <w:bottom w:val="none" w:sz="0" w:space="0" w:color="auto"/>
        <w:right w:val="none" w:sz="0" w:space="0" w:color="auto"/>
      </w:divBdr>
    </w:div>
    <w:div w:id="1190680675">
      <w:bodyDiv w:val="1"/>
      <w:marLeft w:val="0"/>
      <w:marRight w:val="0"/>
      <w:marTop w:val="0"/>
      <w:marBottom w:val="0"/>
      <w:divBdr>
        <w:top w:val="none" w:sz="0" w:space="0" w:color="auto"/>
        <w:left w:val="none" w:sz="0" w:space="0" w:color="auto"/>
        <w:bottom w:val="none" w:sz="0" w:space="0" w:color="auto"/>
        <w:right w:val="none" w:sz="0" w:space="0" w:color="auto"/>
      </w:divBdr>
    </w:div>
    <w:div w:id="1233081998">
      <w:bodyDiv w:val="1"/>
      <w:marLeft w:val="0"/>
      <w:marRight w:val="0"/>
      <w:marTop w:val="0"/>
      <w:marBottom w:val="0"/>
      <w:divBdr>
        <w:top w:val="none" w:sz="0" w:space="0" w:color="auto"/>
        <w:left w:val="none" w:sz="0" w:space="0" w:color="auto"/>
        <w:bottom w:val="none" w:sz="0" w:space="0" w:color="auto"/>
        <w:right w:val="none" w:sz="0" w:space="0" w:color="auto"/>
      </w:divBdr>
    </w:div>
    <w:div w:id="1237934638">
      <w:bodyDiv w:val="1"/>
      <w:marLeft w:val="0"/>
      <w:marRight w:val="0"/>
      <w:marTop w:val="0"/>
      <w:marBottom w:val="0"/>
      <w:divBdr>
        <w:top w:val="none" w:sz="0" w:space="0" w:color="auto"/>
        <w:left w:val="none" w:sz="0" w:space="0" w:color="auto"/>
        <w:bottom w:val="none" w:sz="0" w:space="0" w:color="auto"/>
        <w:right w:val="none" w:sz="0" w:space="0" w:color="auto"/>
      </w:divBdr>
    </w:div>
    <w:div w:id="1245459910">
      <w:bodyDiv w:val="1"/>
      <w:marLeft w:val="0"/>
      <w:marRight w:val="0"/>
      <w:marTop w:val="0"/>
      <w:marBottom w:val="0"/>
      <w:divBdr>
        <w:top w:val="none" w:sz="0" w:space="0" w:color="auto"/>
        <w:left w:val="none" w:sz="0" w:space="0" w:color="auto"/>
        <w:bottom w:val="none" w:sz="0" w:space="0" w:color="auto"/>
        <w:right w:val="none" w:sz="0" w:space="0" w:color="auto"/>
      </w:divBdr>
    </w:div>
    <w:div w:id="1258750784">
      <w:bodyDiv w:val="1"/>
      <w:marLeft w:val="0"/>
      <w:marRight w:val="0"/>
      <w:marTop w:val="0"/>
      <w:marBottom w:val="0"/>
      <w:divBdr>
        <w:top w:val="none" w:sz="0" w:space="0" w:color="auto"/>
        <w:left w:val="none" w:sz="0" w:space="0" w:color="auto"/>
        <w:bottom w:val="none" w:sz="0" w:space="0" w:color="auto"/>
        <w:right w:val="none" w:sz="0" w:space="0" w:color="auto"/>
      </w:divBdr>
    </w:div>
    <w:div w:id="1264997141">
      <w:bodyDiv w:val="1"/>
      <w:marLeft w:val="0"/>
      <w:marRight w:val="0"/>
      <w:marTop w:val="0"/>
      <w:marBottom w:val="0"/>
      <w:divBdr>
        <w:top w:val="none" w:sz="0" w:space="0" w:color="auto"/>
        <w:left w:val="none" w:sz="0" w:space="0" w:color="auto"/>
        <w:bottom w:val="none" w:sz="0" w:space="0" w:color="auto"/>
        <w:right w:val="none" w:sz="0" w:space="0" w:color="auto"/>
      </w:divBdr>
    </w:div>
    <w:div w:id="1310939604">
      <w:bodyDiv w:val="1"/>
      <w:marLeft w:val="0"/>
      <w:marRight w:val="0"/>
      <w:marTop w:val="0"/>
      <w:marBottom w:val="0"/>
      <w:divBdr>
        <w:top w:val="none" w:sz="0" w:space="0" w:color="auto"/>
        <w:left w:val="none" w:sz="0" w:space="0" w:color="auto"/>
        <w:bottom w:val="none" w:sz="0" w:space="0" w:color="auto"/>
        <w:right w:val="none" w:sz="0" w:space="0" w:color="auto"/>
      </w:divBdr>
      <w:divsChild>
        <w:div w:id="938606717">
          <w:marLeft w:val="-70"/>
          <w:marRight w:val="0"/>
          <w:marTop w:val="0"/>
          <w:marBottom w:val="0"/>
          <w:divBdr>
            <w:top w:val="none" w:sz="0" w:space="0" w:color="auto"/>
            <w:left w:val="none" w:sz="0" w:space="0" w:color="auto"/>
            <w:bottom w:val="none" w:sz="0" w:space="0" w:color="auto"/>
            <w:right w:val="none" w:sz="0" w:space="0" w:color="auto"/>
          </w:divBdr>
        </w:div>
      </w:divsChild>
    </w:div>
    <w:div w:id="1325627730">
      <w:bodyDiv w:val="1"/>
      <w:marLeft w:val="0"/>
      <w:marRight w:val="0"/>
      <w:marTop w:val="0"/>
      <w:marBottom w:val="0"/>
      <w:divBdr>
        <w:top w:val="none" w:sz="0" w:space="0" w:color="auto"/>
        <w:left w:val="none" w:sz="0" w:space="0" w:color="auto"/>
        <w:bottom w:val="none" w:sz="0" w:space="0" w:color="auto"/>
        <w:right w:val="none" w:sz="0" w:space="0" w:color="auto"/>
      </w:divBdr>
    </w:div>
    <w:div w:id="1328440640">
      <w:bodyDiv w:val="1"/>
      <w:marLeft w:val="0"/>
      <w:marRight w:val="0"/>
      <w:marTop w:val="0"/>
      <w:marBottom w:val="0"/>
      <w:divBdr>
        <w:top w:val="none" w:sz="0" w:space="0" w:color="auto"/>
        <w:left w:val="none" w:sz="0" w:space="0" w:color="auto"/>
        <w:bottom w:val="none" w:sz="0" w:space="0" w:color="auto"/>
        <w:right w:val="none" w:sz="0" w:space="0" w:color="auto"/>
      </w:divBdr>
    </w:div>
    <w:div w:id="1358039617">
      <w:bodyDiv w:val="1"/>
      <w:marLeft w:val="0"/>
      <w:marRight w:val="0"/>
      <w:marTop w:val="0"/>
      <w:marBottom w:val="0"/>
      <w:divBdr>
        <w:top w:val="none" w:sz="0" w:space="0" w:color="auto"/>
        <w:left w:val="none" w:sz="0" w:space="0" w:color="auto"/>
        <w:bottom w:val="none" w:sz="0" w:space="0" w:color="auto"/>
        <w:right w:val="none" w:sz="0" w:space="0" w:color="auto"/>
      </w:divBdr>
    </w:div>
    <w:div w:id="1362778723">
      <w:bodyDiv w:val="1"/>
      <w:marLeft w:val="0"/>
      <w:marRight w:val="0"/>
      <w:marTop w:val="0"/>
      <w:marBottom w:val="0"/>
      <w:divBdr>
        <w:top w:val="none" w:sz="0" w:space="0" w:color="auto"/>
        <w:left w:val="none" w:sz="0" w:space="0" w:color="auto"/>
        <w:bottom w:val="none" w:sz="0" w:space="0" w:color="auto"/>
        <w:right w:val="none" w:sz="0" w:space="0" w:color="auto"/>
      </w:divBdr>
    </w:div>
    <w:div w:id="1418015659">
      <w:bodyDiv w:val="1"/>
      <w:marLeft w:val="0"/>
      <w:marRight w:val="0"/>
      <w:marTop w:val="0"/>
      <w:marBottom w:val="0"/>
      <w:divBdr>
        <w:top w:val="none" w:sz="0" w:space="0" w:color="auto"/>
        <w:left w:val="none" w:sz="0" w:space="0" w:color="auto"/>
        <w:bottom w:val="none" w:sz="0" w:space="0" w:color="auto"/>
        <w:right w:val="none" w:sz="0" w:space="0" w:color="auto"/>
      </w:divBdr>
    </w:div>
    <w:div w:id="1424106676">
      <w:bodyDiv w:val="1"/>
      <w:marLeft w:val="0"/>
      <w:marRight w:val="0"/>
      <w:marTop w:val="0"/>
      <w:marBottom w:val="0"/>
      <w:divBdr>
        <w:top w:val="none" w:sz="0" w:space="0" w:color="auto"/>
        <w:left w:val="none" w:sz="0" w:space="0" w:color="auto"/>
        <w:bottom w:val="none" w:sz="0" w:space="0" w:color="auto"/>
        <w:right w:val="none" w:sz="0" w:space="0" w:color="auto"/>
      </w:divBdr>
    </w:div>
    <w:div w:id="1496989094">
      <w:bodyDiv w:val="1"/>
      <w:marLeft w:val="0"/>
      <w:marRight w:val="0"/>
      <w:marTop w:val="0"/>
      <w:marBottom w:val="0"/>
      <w:divBdr>
        <w:top w:val="none" w:sz="0" w:space="0" w:color="auto"/>
        <w:left w:val="none" w:sz="0" w:space="0" w:color="auto"/>
        <w:bottom w:val="none" w:sz="0" w:space="0" w:color="auto"/>
        <w:right w:val="none" w:sz="0" w:space="0" w:color="auto"/>
      </w:divBdr>
    </w:div>
    <w:div w:id="1579057058">
      <w:bodyDiv w:val="1"/>
      <w:marLeft w:val="0"/>
      <w:marRight w:val="0"/>
      <w:marTop w:val="0"/>
      <w:marBottom w:val="0"/>
      <w:divBdr>
        <w:top w:val="none" w:sz="0" w:space="0" w:color="auto"/>
        <w:left w:val="none" w:sz="0" w:space="0" w:color="auto"/>
        <w:bottom w:val="none" w:sz="0" w:space="0" w:color="auto"/>
        <w:right w:val="none" w:sz="0" w:space="0" w:color="auto"/>
      </w:divBdr>
    </w:div>
    <w:div w:id="1775975141">
      <w:bodyDiv w:val="1"/>
      <w:marLeft w:val="0"/>
      <w:marRight w:val="0"/>
      <w:marTop w:val="0"/>
      <w:marBottom w:val="0"/>
      <w:divBdr>
        <w:top w:val="none" w:sz="0" w:space="0" w:color="auto"/>
        <w:left w:val="none" w:sz="0" w:space="0" w:color="auto"/>
        <w:bottom w:val="none" w:sz="0" w:space="0" w:color="auto"/>
        <w:right w:val="none" w:sz="0" w:space="0" w:color="auto"/>
      </w:divBdr>
    </w:div>
    <w:div w:id="1817259618">
      <w:bodyDiv w:val="1"/>
      <w:marLeft w:val="0"/>
      <w:marRight w:val="0"/>
      <w:marTop w:val="0"/>
      <w:marBottom w:val="0"/>
      <w:divBdr>
        <w:top w:val="none" w:sz="0" w:space="0" w:color="auto"/>
        <w:left w:val="none" w:sz="0" w:space="0" w:color="auto"/>
        <w:bottom w:val="none" w:sz="0" w:space="0" w:color="auto"/>
        <w:right w:val="none" w:sz="0" w:space="0" w:color="auto"/>
      </w:divBdr>
    </w:div>
    <w:div w:id="1825127471">
      <w:bodyDiv w:val="1"/>
      <w:marLeft w:val="0"/>
      <w:marRight w:val="0"/>
      <w:marTop w:val="0"/>
      <w:marBottom w:val="0"/>
      <w:divBdr>
        <w:top w:val="none" w:sz="0" w:space="0" w:color="auto"/>
        <w:left w:val="none" w:sz="0" w:space="0" w:color="auto"/>
        <w:bottom w:val="none" w:sz="0" w:space="0" w:color="auto"/>
        <w:right w:val="none" w:sz="0" w:space="0" w:color="auto"/>
      </w:divBdr>
    </w:div>
    <w:div w:id="1836723346">
      <w:bodyDiv w:val="1"/>
      <w:marLeft w:val="0"/>
      <w:marRight w:val="0"/>
      <w:marTop w:val="0"/>
      <w:marBottom w:val="0"/>
      <w:divBdr>
        <w:top w:val="none" w:sz="0" w:space="0" w:color="auto"/>
        <w:left w:val="none" w:sz="0" w:space="0" w:color="auto"/>
        <w:bottom w:val="none" w:sz="0" w:space="0" w:color="auto"/>
        <w:right w:val="none" w:sz="0" w:space="0" w:color="auto"/>
      </w:divBdr>
    </w:div>
    <w:div w:id="1839152628">
      <w:bodyDiv w:val="1"/>
      <w:marLeft w:val="0"/>
      <w:marRight w:val="0"/>
      <w:marTop w:val="0"/>
      <w:marBottom w:val="0"/>
      <w:divBdr>
        <w:top w:val="none" w:sz="0" w:space="0" w:color="auto"/>
        <w:left w:val="none" w:sz="0" w:space="0" w:color="auto"/>
        <w:bottom w:val="none" w:sz="0" w:space="0" w:color="auto"/>
        <w:right w:val="none" w:sz="0" w:space="0" w:color="auto"/>
      </w:divBdr>
    </w:div>
    <w:div w:id="1863198995">
      <w:bodyDiv w:val="1"/>
      <w:marLeft w:val="0"/>
      <w:marRight w:val="0"/>
      <w:marTop w:val="0"/>
      <w:marBottom w:val="0"/>
      <w:divBdr>
        <w:top w:val="none" w:sz="0" w:space="0" w:color="auto"/>
        <w:left w:val="none" w:sz="0" w:space="0" w:color="auto"/>
        <w:bottom w:val="none" w:sz="0" w:space="0" w:color="auto"/>
        <w:right w:val="none" w:sz="0" w:space="0" w:color="auto"/>
      </w:divBdr>
    </w:div>
    <w:div w:id="1906597780">
      <w:bodyDiv w:val="1"/>
      <w:marLeft w:val="0"/>
      <w:marRight w:val="0"/>
      <w:marTop w:val="0"/>
      <w:marBottom w:val="0"/>
      <w:divBdr>
        <w:top w:val="none" w:sz="0" w:space="0" w:color="auto"/>
        <w:left w:val="none" w:sz="0" w:space="0" w:color="auto"/>
        <w:bottom w:val="none" w:sz="0" w:space="0" w:color="auto"/>
        <w:right w:val="none" w:sz="0" w:space="0" w:color="auto"/>
      </w:divBdr>
    </w:div>
    <w:div w:id="1913807607">
      <w:bodyDiv w:val="1"/>
      <w:marLeft w:val="0"/>
      <w:marRight w:val="0"/>
      <w:marTop w:val="0"/>
      <w:marBottom w:val="0"/>
      <w:divBdr>
        <w:top w:val="none" w:sz="0" w:space="0" w:color="auto"/>
        <w:left w:val="none" w:sz="0" w:space="0" w:color="auto"/>
        <w:bottom w:val="none" w:sz="0" w:space="0" w:color="auto"/>
        <w:right w:val="none" w:sz="0" w:space="0" w:color="auto"/>
      </w:divBdr>
    </w:div>
    <w:div w:id="1957566005">
      <w:bodyDiv w:val="1"/>
      <w:marLeft w:val="0"/>
      <w:marRight w:val="0"/>
      <w:marTop w:val="0"/>
      <w:marBottom w:val="0"/>
      <w:divBdr>
        <w:top w:val="none" w:sz="0" w:space="0" w:color="auto"/>
        <w:left w:val="none" w:sz="0" w:space="0" w:color="auto"/>
        <w:bottom w:val="none" w:sz="0" w:space="0" w:color="auto"/>
        <w:right w:val="none" w:sz="0" w:space="0" w:color="auto"/>
      </w:divBdr>
    </w:div>
    <w:div w:id="1991784945">
      <w:bodyDiv w:val="1"/>
      <w:marLeft w:val="0"/>
      <w:marRight w:val="0"/>
      <w:marTop w:val="0"/>
      <w:marBottom w:val="0"/>
      <w:divBdr>
        <w:top w:val="none" w:sz="0" w:space="0" w:color="auto"/>
        <w:left w:val="none" w:sz="0" w:space="0" w:color="auto"/>
        <w:bottom w:val="none" w:sz="0" w:space="0" w:color="auto"/>
        <w:right w:val="none" w:sz="0" w:space="0" w:color="auto"/>
      </w:divBdr>
    </w:div>
    <w:div w:id="2047483780">
      <w:bodyDiv w:val="1"/>
      <w:marLeft w:val="0"/>
      <w:marRight w:val="0"/>
      <w:marTop w:val="0"/>
      <w:marBottom w:val="0"/>
      <w:divBdr>
        <w:top w:val="none" w:sz="0" w:space="0" w:color="auto"/>
        <w:left w:val="none" w:sz="0" w:space="0" w:color="auto"/>
        <w:bottom w:val="none" w:sz="0" w:space="0" w:color="auto"/>
        <w:right w:val="none" w:sz="0" w:space="0" w:color="auto"/>
      </w:divBdr>
    </w:div>
    <w:div w:id="2086221369">
      <w:bodyDiv w:val="1"/>
      <w:marLeft w:val="0"/>
      <w:marRight w:val="0"/>
      <w:marTop w:val="0"/>
      <w:marBottom w:val="0"/>
      <w:divBdr>
        <w:top w:val="none" w:sz="0" w:space="0" w:color="auto"/>
        <w:left w:val="none" w:sz="0" w:space="0" w:color="auto"/>
        <w:bottom w:val="none" w:sz="0" w:space="0" w:color="auto"/>
        <w:right w:val="none" w:sz="0" w:space="0" w:color="auto"/>
      </w:divBdr>
    </w:div>
    <w:div w:id="2117939005">
      <w:bodyDiv w:val="1"/>
      <w:marLeft w:val="0"/>
      <w:marRight w:val="0"/>
      <w:marTop w:val="0"/>
      <w:marBottom w:val="0"/>
      <w:divBdr>
        <w:top w:val="none" w:sz="0" w:space="0" w:color="auto"/>
        <w:left w:val="none" w:sz="0" w:space="0" w:color="auto"/>
        <w:bottom w:val="none" w:sz="0" w:space="0" w:color="auto"/>
        <w:right w:val="none" w:sz="0" w:space="0" w:color="auto"/>
      </w:divBdr>
    </w:div>
    <w:div w:id="2119134481">
      <w:bodyDiv w:val="1"/>
      <w:marLeft w:val="0"/>
      <w:marRight w:val="0"/>
      <w:marTop w:val="0"/>
      <w:marBottom w:val="0"/>
      <w:divBdr>
        <w:top w:val="none" w:sz="0" w:space="0" w:color="auto"/>
        <w:left w:val="none" w:sz="0" w:space="0" w:color="auto"/>
        <w:bottom w:val="none" w:sz="0" w:space="0" w:color="auto"/>
        <w:right w:val="none" w:sz="0" w:space="0" w:color="auto"/>
      </w:divBdr>
    </w:div>
    <w:div w:id="21209467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5E2BE18-6DEF-4FD2-ADD2-98BA062E1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642</Words>
  <Characters>3468</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OFÍCIO nº</vt:lpstr>
    </vt:vector>
  </TitlesOfParts>
  <Company>casa</Company>
  <LinksUpToDate>false</LinksUpToDate>
  <CharactersWithSpaces>4102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OFÍCIO nº</dc:title>
  <dc:creator>vereador renatinho</dc:creator>
  <cp:lastModifiedBy>Ver Daniel Marques</cp:lastModifiedBy>
  <cp:revision>4</cp:revision>
  <cp:lastPrinted>2022-10-28T16:44:00Z</cp:lastPrinted>
  <dcterms:created xsi:type="dcterms:W3CDTF">2023-06-19T23:06:00Z</dcterms:created>
  <dcterms:modified xsi:type="dcterms:W3CDTF">2023-06-19T23:09:00Z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casa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