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____/2023 modificativa ao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P</w:t>
      </w:r>
      <w:r w:rsidDel="00000000" w:rsidR="00000000" w:rsidRPr="00000000">
        <w:rPr>
          <w:b w:val="1"/>
          <w:sz w:val="24"/>
          <w:szCs w:val="24"/>
          <w:rtl w:val="0"/>
        </w:rPr>
        <w:t xml:space="preserve">rojeto de Lei Nº 045/2023</w:t>
      </w:r>
    </w:p>
    <w:p w:rsidR="00000000" w:rsidDel="00000000" w:rsidP="00000000" w:rsidRDefault="00000000" w:rsidRPr="00000000" w14:paraId="00000002">
      <w:pPr>
        <w:spacing w:line="276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3540" w:right="-100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recursos a ação orçamentária 6330 realização de cursos de qualificação profissional sobre enfrentamento ao racismo institucional no anexo II – Metas e Prioridades da Lei de Diretrizes Orçamentárias - 2023 na Unidade Orçamentária Fundação Municipal de Educação, do projeto de lei 045/2023.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u w:val="single"/>
          <w:rtl w:val="0"/>
        </w:rPr>
        <w:t xml:space="preserve"> </w:t>
      </w:r>
    </w:p>
    <w:p w:rsidR="00000000" w:rsidDel="00000000" w:rsidP="00000000" w:rsidRDefault="00000000" w:rsidRPr="00000000" w14:paraId="00000004">
      <w:pPr>
        <w:ind w:left="3540" w:right="-100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Acrescenta recursos a ação orçamentária 6330 realização de cursos de qualificação profissional sobre enfrentamento ao racismo institucional no anexo II – Metas e Prioridades da Lei de Diretrizes Orçamentárias - 2023 na Unidade Orçamentária Fundação Municipal de Educação, do projeto de lei 045/2023.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   </w:t>
      </w: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6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135 - Educação para todos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ind w:right="-100"/>
              <w:jc w:val="both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6330 realização de cursos de qualificação profissional sobre enfrentamento ao racismo institucional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4"/>
            <w:tcBorders>
              <w:top w:color="333333" w:space="0" w:sz="6" w:val="single"/>
              <w:left w:color="000000" w:space="0" w:sz="4" w:val="single"/>
              <w:bottom w:color="353535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Fundação Municipal de Educação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30.000,00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130.000,00</w:t>
            </w:r>
          </w:p>
        </w:tc>
      </w:tr>
    </w:tbl>
    <w:p w:rsidR="00000000" w:rsidDel="00000000" w:rsidP="00000000" w:rsidRDefault="00000000" w:rsidRPr="00000000" w14:paraId="00000033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9225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0"/>
        <w:gridCol w:w="6795"/>
        <w:tblGridChange w:id="0">
          <w:tblGrid>
            <w:gridCol w:w="2430"/>
            <w:gridCol w:w="6795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10 Cidade Urbanizada</w:t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5188  modernização e eficientização do parque iluminotécnico da cidade - led 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CLIN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 PLDO 2024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47.787.640,97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100.000,00</w:t>
            </w:r>
          </w:p>
        </w:tc>
      </w:tr>
    </w:tbl>
    <w:p w:rsidR="00000000" w:rsidDel="00000000" w:rsidP="00000000" w:rsidRDefault="00000000" w:rsidRPr="00000000" w14:paraId="0000003F">
      <w:pPr>
        <w:spacing w:after="120" w:line="259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Leonardo Giordano</w:t>
      </w:r>
    </w:p>
    <w:p w:rsidR="00000000" w:rsidDel="00000000" w:rsidP="00000000" w:rsidRDefault="00000000" w:rsidRPr="00000000" w14:paraId="00000041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42">
      <w:pPr>
        <w:spacing w:line="276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line="360" w:lineRule="auto"/>
        <w:ind w:firstLine="72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Julgamos necessário aumentar recursos para a realização dos cursos de qualificação.</w:t>
      </w: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4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5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46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