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822D62" w:rsidRPr="00822D62">
        <w:rPr>
          <w:rFonts w:ascii="Tahoma" w:hAnsi="Tahoma" w:cs="Tahoma"/>
          <w:b/>
          <w:szCs w:val="22"/>
        </w:rPr>
        <w:t>AQUISIÇÃO DE MAQUINÁRIO PARA IMPRESSÃO EM BRAILLE E TINTA COM FONTE AMPLIADA E EM ALTO RELEVO</w:t>
      </w:r>
      <w:r w:rsidR="00822D62">
        <w:rPr>
          <w:rFonts w:ascii="Tahoma" w:hAnsi="Tahoma" w:cs="Tahoma"/>
          <w:b/>
          <w:szCs w:val="22"/>
        </w:rPr>
        <w:t xml:space="preserve"> </w:t>
      </w:r>
      <w:bookmarkStart w:id="0" w:name="_GoBack"/>
      <w:bookmarkEnd w:id="0"/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C70EC7" w:rsidP="006402B2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0140 – Justiça, Cidadania e Acessibilidade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C70EC7" w:rsidP="006B272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C70EC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AQUISIÇÃO DE MAQUINÁRIO PARA IMPRESSÃO EM BRAILLE E TINTA COM FONTE AMPLIADA E EM ALTO RELEVO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C70EC7" w:rsidP="00C70EC7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Aquisição de maquinário, que em parceria com a AFAC seria capaz de imprimir material gráfico a ser usado pela prefeitura em seus mais diversos aspectos.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C70EC7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Direitos da cidadania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6402B2" w:rsidP="00C70EC7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Sec. Mun. de </w:t>
            </w:r>
            <w:r w:rsidR="00C70EC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Acessibilidade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C70EC7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Direitos Individuais Coletivos e difusos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C70EC7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Material Adquirido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70EC7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C70EC7">
              <w:rPr>
                <w:rFonts w:ascii="Tahoma" w:hAnsi="Tahoma" w:cs="Tahoma"/>
                <w:szCs w:val="22"/>
              </w:rPr>
              <w:t>250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D6017C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6017C" w:rsidRPr="00522378" w:rsidRDefault="00D6017C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6017C" w:rsidRPr="00C471DC" w:rsidRDefault="00D6017C" w:rsidP="00644338">
            <w:pPr>
              <w:spacing w:after="0"/>
              <w:textAlignment w:val="baseline"/>
              <w:rPr>
                <w:rFonts w:ascii="Tahoma" w:hAnsi="Tahoma" w:cs="Tahoma"/>
                <w:sz w:val="18"/>
              </w:rPr>
            </w:pPr>
            <w:proofErr w:type="gramStart"/>
            <w:r w:rsidRPr="000B1D1A">
              <w:rPr>
                <w:rFonts w:ascii="Tahoma" w:eastAsia="Calibri" w:hAnsi="Tahoma" w:cs="Tahoma"/>
                <w:sz w:val="18"/>
                <w:szCs w:val="22"/>
              </w:rPr>
              <w:t>0010 – Cidade</w:t>
            </w:r>
            <w:proofErr w:type="gramEnd"/>
            <w:r w:rsidRPr="000B1D1A">
              <w:rPr>
                <w:rFonts w:ascii="Tahoma" w:eastAsia="Calibri" w:hAnsi="Tahoma" w:cs="Tahoma"/>
                <w:sz w:val="18"/>
                <w:szCs w:val="22"/>
              </w:rPr>
              <w:t xml:space="preserve"> Urbanizada</w:t>
            </w:r>
          </w:p>
        </w:tc>
      </w:tr>
      <w:tr w:rsidR="00D6017C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6017C" w:rsidRPr="00522378" w:rsidRDefault="00D6017C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CÓDIGO E TÍTULO DA </w:t>
            </w: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6017C" w:rsidRPr="00C471DC" w:rsidRDefault="00D6017C" w:rsidP="00644338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Calibri" w:hAnsi="Tahoma" w:cs="Tahoma"/>
                <w:sz w:val="18"/>
                <w:szCs w:val="18"/>
              </w:rPr>
              <w:lastRenderedPageBreak/>
              <w:t>5072 – Operacionalização</w:t>
            </w:r>
            <w:proofErr w:type="gramEnd"/>
            <w:r>
              <w:rPr>
                <w:rFonts w:ascii="Tahoma" w:eastAsia="Calibri" w:hAnsi="Tahoma" w:cs="Tahoma"/>
                <w:sz w:val="18"/>
                <w:szCs w:val="18"/>
              </w:rPr>
              <w:t xml:space="preserve"> de Obras e Reformas</w:t>
            </w:r>
          </w:p>
        </w:tc>
      </w:tr>
      <w:tr w:rsidR="00D6017C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6017C" w:rsidRPr="00522378" w:rsidRDefault="00D6017C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6017C" w:rsidRPr="000C00A2" w:rsidRDefault="00D6017C" w:rsidP="00644338">
            <w:pPr>
              <w:spacing w:after="0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</w:t>
            </w:r>
            <w:proofErr w:type="spellStart"/>
            <w:r>
              <w:rPr>
                <w:rFonts w:ascii="Tahoma" w:eastAsia="Calibri" w:hAnsi="Tahoma" w:cs="Tahoma"/>
                <w:sz w:val="18"/>
                <w:szCs w:val="18"/>
              </w:rPr>
              <w:t>Mun</w:t>
            </w:r>
            <w:proofErr w:type="spellEnd"/>
            <w:r>
              <w:rPr>
                <w:rFonts w:ascii="Tahoma" w:eastAsia="Calibri" w:hAnsi="Tahoma" w:cs="Tahoma"/>
                <w:sz w:val="18"/>
                <w:szCs w:val="18"/>
              </w:rPr>
              <w:t xml:space="preserve"> de Moradia, Urbanização e </w:t>
            </w:r>
            <w:proofErr w:type="gramStart"/>
            <w:r>
              <w:rPr>
                <w:rFonts w:ascii="Tahoma" w:eastAsia="Calibri" w:hAnsi="Tahoma" w:cs="Tahoma"/>
                <w:sz w:val="18"/>
                <w:szCs w:val="18"/>
              </w:rPr>
              <w:t>Saneamento</w:t>
            </w:r>
            <w:proofErr w:type="gramEnd"/>
          </w:p>
        </w:tc>
      </w:tr>
      <w:tr w:rsidR="00D6017C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6017C" w:rsidRPr="00522378" w:rsidRDefault="00D6017C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6017C" w:rsidRPr="00A63C2E" w:rsidRDefault="00D6017C" w:rsidP="00644338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</w:t>
            </w:r>
            <w:proofErr w:type="gramStart"/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A63C2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176.598.583,09</w:t>
            </w:r>
          </w:p>
        </w:tc>
      </w:tr>
      <w:tr w:rsidR="00D6017C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6017C" w:rsidRPr="00522378" w:rsidRDefault="00D6017C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6017C" w:rsidRPr="00D6017C" w:rsidRDefault="00D6017C" w:rsidP="00D6017C">
            <w:pPr>
              <w:spacing w:after="0"/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</w:pPr>
            <w:r w:rsidRPr="00D6017C">
              <w:rPr>
                <w:rFonts w:ascii="Tahoma" w:hAnsi="Tahoma" w:cs="Tahoma"/>
                <w:sz w:val="18"/>
                <w:szCs w:val="22"/>
              </w:rPr>
              <w:t xml:space="preserve">R$ </w:t>
            </w:r>
            <w:r w:rsidRPr="00D6017C">
              <w:rPr>
                <w:rFonts w:ascii="Tahoma" w:eastAsia="Times New Roman" w:hAnsi="Tahoma" w:cs="Tahoma"/>
                <w:sz w:val="18"/>
                <w:szCs w:val="22"/>
                <w:lang w:eastAsia="pt-BR"/>
              </w:rPr>
              <w:t>250.000,00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C70EC7" w:rsidRPr="00C70EC7" w:rsidRDefault="00AB23DB" w:rsidP="00C70EC7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C70EC7"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>A Constituição Brasileira tem como fundamento o princípio da dignidade da pessoa humana. Nossos constituintes entenderam que o ser humano é um fim e si próprio e que alguns direitos são basilares, impossíveis de serem negados e abdicados. O direito à educação e cidadania é um desses. Garantido na Carta Maior como direito fundamental este necessita que o Estado o efetive no plano material para seu pleno gozo, caso ao contrário não se concretiza.</w:t>
      </w:r>
    </w:p>
    <w:p w:rsidR="00C70EC7" w:rsidRPr="00C70EC7" w:rsidRDefault="00C70EC7" w:rsidP="00C70EC7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ab/>
        <w:t xml:space="preserve">A deficiência visual é uma condição que não é sinônimo de cegueira.  Ao contrário dos cegos - que são totalmente incapazes de visualizar - as pessoas com baixa visão - aquelas que possuem menos de 30% da visão no melhor olho e/ou campo visual (visão lateral) menor que 20 graus - se encontram num estado ambivalente, no qual não há nem ausência nem presença total de visão. Para incluir </w:t>
      </w:r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lastRenderedPageBreak/>
        <w:t>essas pessoas que tem baixa visão, existe hoje no mercado impressões e impressoras especializadas que conjugam a escrita em braile com a escrita usual, com cores e letras grandes.</w:t>
      </w:r>
    </w:p>
    <w:p w:rsidR="00C70EC7" w:rsidRPr="00C70EC7" w:rsidRDefault="00C70EC7" w:rsidP="00C70EC7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ab/>
        <w:t>Através desses impressos os deficientes visuais cegos ou de baixa visão tem acesso a diversos conteúdos, o que fomenta a qualidade do processo de conhecimento e a capacitação profissional. Consequentemente, pela educação inclusiva são ampliadas a autonomia intelectual e as oportunidades de inserção nas vidas acadêmica, social e laboral.</w:t>
      </w:r>
    </w:p>
    <w:p w:rsidR="00C70EC7" w:rsidRPr="00C70EC7" w:rsidRDefault="00C70EC7" w:rsidP="00C70EC7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ab/>
        <w:t>Tomando como exemplo livros infantis especiais, esses permitem que pais que não são cegos e nem possuem baixa visão consigam ler junto aos seus filhos o mesmo livro no mesmo momento. Tal inclusão é essencial para um desenvolvimento educacional pleno e para que a cidadania seja exercida em sua totalidade.</w:t>
      </w:r>
    </w:p>
    <w:p w:rsidR="00C70EC7" w:rsidRPr="00C70EC7" w:rsidRDefault="00C70EC7" w:rsidP="00C70EC7">
      <w:pPr>
        <w:spacing w:after="0" w:line="360" w:lineRule="auto"/>
        <w:ind w:firstLine="525"/>
        <w:rPr>
          <w:rFonts w:ascii="Tahoma" w:hAnsi="Tahoma" w:cs="Tahoma"/>
          <w:color w:val="000000" w:themeColor="text1"/>
          <w:szCs w:val="22"/>
          <w:shd w:val="clear" w:color="auto" w:fill="FFFFFF"/>
        </w:rPr>
      </w:pPr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ab/>
        <w:t>Busca-se garantir recursos para que sejam adquiridas as máquinas capazes de realizar esse tipo de impressão. Ressalta-se que a presente emenda advém de um pedido da Associação Fluminense de Amparo aos Cegos – AFAC que há 90 anos atende na cidade de Niterói sendo nacionalmente conhecida pela qualidade do serviço prestado à sociedade.</w:t>
      </w:r>
    </w:p>
    <w:p w:rsidR="00AB23DB" w:rsidRPr="00AB23DB" w:rsidRDefault="00C70EC7" w:rsidP="00C70EC7">
      <w:pPr>
        <w:spacing w:after="0" w:line="360" w:lineRule="auto"/>
        <w:ind w:firstLine="525"/>
        <w:rPr>
          <w:rFonts w:ascii="Tahoma" w:eastAsia="Arial Unicode MS" w:hAnsi="Tahoma" w:cs="Tahoma"/>
          <w:bCs/>
          <w:szCs w:val="22"/>
        </w:rPr>
      </w:pPr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ab/>
        <w:t>Importante comentar que a LOA de 2022 previa a compra desses maquinários</w:t>
      </w:r>
      <w:proofErr w:type="gramStart"/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 xml:space="preserve"> mas</w:t>
      </w:r>
      <w:proofErr w:type="gramEnd"/>
      <w:r w:rsidRPr="00C70EC7">
        <w:rPr>
          <w:rFonts w:ascii="Tahoma" w:hAnsi="Tahoma" w:cs="Tahoma"/>
          <w:color w:val="000000" w:themeColor="text1"/>
          <w:szCs w:val="22"/>
          <w:shd w:val="clear" w:color="auto" w:fill="FFFFFF"/>
        </w:rPr>
        <w:t xml:space="preserve"> o orçamento não foi empenhado.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A8E" w:rsidRDefault="00E60A8E" w:rsidP="000E0409">
      <w:pPr>
        <w:spacing w:after="0"/>
      </w:pPr>
      <w:r>
        <w:separator/>
      </w:r>
    </w:p>
  </w:endnote>
  <w:endnote w:type="continuationSeparator" w:id="0">
    <w:p w:rsidR="00E60A8E" w:rsidRDefault="00E60A8E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A8E" w:rsidRDefault="00E60A8E" w:rsidP="000E0409">
      <w:pPr>
        <w:spacing w:after="0"/>
      </w:pPr>
      <w:r>
        <w:separator/>
      </w:r>
    </w:p>
  </w:footnote>
  <w:footnote w:type="continuationSeparator" w:id="0">
    <w:p w:rsidR="00E60A8E" w:rsidRDefault="00E60A8E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2DEA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5E5958"/>
    <w:rsid w:val="006015F9"/>
    <w:rsid w:val="0060650B"/>
    <w:rsid w:val="006161D5"/>
    <w:rsid w:val="006323D7"/>
    <w:rsid w:val="00636463"/>
    <w:rsid w:val="006402B2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4D84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22D62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B1C1D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70EC7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017C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0A8E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C266E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D3C02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9BE9E-45A1-4441-A217-69181FD2D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3</Pages>
  <Words>563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120</cp:revision>
  <cp:lastPrinted>2023-06-20T19:02:00Z</cp:lastPrinted>
  <dcterms:created xsi:type="dcterms:W3CDTF">2021-02-22T19:25:00Z</dcterms:created>
  <dcterms:modified xsi:type="dcterms:W3CDTF">2023-06-20T19:03:00Z</dcterms:modified>
</cp:coreProperties>
</file>