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2A3" w:rsidRPr="005352A3" w:rsidRDefault="005352A3" w:rsidP="005352A3">
      <w:pPr>
        <w:spacing w:after="0"/>
        <w:jc w:val="center"/>
        <w:rPr>
          <w:rFonts w:ascii="Tahoma" w:hAnsi="Tahoma" w:cs="Tahoma"/>
          <w:b/>
          <w:szCs w:val="22"/>
        </w:rPr>
      </w:pPr>
      <w:r w:rsidRPr="005352A3">
        <w:rPr>
          <w:rFonts w:ascii="Tahoma" w:hAnsi="Tahoma" w:cs="Tahoma"/>
          <w:b/>
          <w:szCs w:val="22"/>
        </w:rPr>
        <w:t>EMENDA ADITIVA Nº___ AO PROJETO DE LEI Nº 045/2023</w:t>
      </w:r>
    </w:p>
    <w:p w:rsidR="005352A3" w:rsidRPr="005352A3" w:rsidRDefault="005352A3" w:rsidP="005352A3">
      <w:pPr>
        <w:spacing w:after="120"/>
        <w:jc w:val="center"/>
        <w:rPr>
          <w:rFonts w:ascii="Tahoma" w:hAnsi="Tahoma" w:cs="Tahoma"/>
          <w:b/>
          <w:szCs w:val="22"/>
        </w:rPr>
      </w:pPr>
    </w:p>
    <w:p w:rsidR="005352A3" w:rsidRPr="005352A3" w:rsidRDefault="005352A3" w:rsidP="005352A3">
      <w:pPr>
        <w:spacing w:after="0"/>
        <w:jc w:val="center"/>
        <w:rPr>
          <w:rFonts w:ascii="Tahoma" w:hAnsi="Tahoma" w:cs="Tahoma"/>
          <w:b/>
          <w:szCs w:val="22"/>
        </w:rPr>
      </w:pPr>
    </w:p>
    <w:p w:rsidR="005352A3" w:rsidRPr="005352A3" w:rsidRDefault="005352A3" w:rsidP="005352A3">
      <w:pPr>
        <w:spacing w:after="0"/>
        <w:ind w:left="4678"/>
        <w:rPr>
          <w:rFonts w:ascii="Tahoma" w:hAnsi="Tahoma" w:cs="Tahoma"/>
          <w:b/>
          <w:szCs w:val="22"/>
        </w:rPr>
      </w:pPr>
      <w:r w:rsidRPr="005352A3">
        <w:rPr>
          <w:rFonts w:ascii="Tahoma" w:hAnsi="Tahoma" w:cs="Tahoma"/>
          <w:b/>
          <w:szCs w:val="22"/>
        </w:rPr>
        <w:t xml:space="preserve">Acrescenta ação </w:t>
      </w:r>
      <w:r w:rsidR="00A02D24" w:rsidRPr="00A02D24">
        <w:rPr>
          <w:rFonts w:ascii="Tahoma" w:hAnsi="Tahoma" w:cs="Tahoma"/>
          <w:b/>
          <w:szCs w:val="22"/>
        </w:rPr>
        <w:t xml:space="preserve">REALIZAÇÃO DE OBRA PARA ADEQUAÇÃO DE LOGRADOURO PARA A CRIAÇÃO DO POLO GASTRONÔMICO DO BAIRRO </w:t>
      </w:r>
      <w:proofErr w:type="gramStart"/>
      <w:r w:rsidR="00A02D24" w:rsidRPr="00A02D24">
        <w:rPr>
          <w:rFonts w:ascii="Tahoma" w:hAnsi="Tahoma" w:cs="Tahoma"/>
          <w:b/>
          <w:szCs w:val="22"/>
        </w:rPr>
        <w:t>CHIC</w:t>
      </w:r>
      <w:proofErr w:type="gramEnd"/>
      <w:r w:rsidR="00A02D24" w:rsidRPr="00A02D24">
        <w:rPr>
          <w:rFonts w:ascii="Tahoma" w:hAnsi="Tahoma" w:cs="Tahoma"/>
          <w:b/>
          <w:szCs w:val="22"/>
        </w:rPr>
        <w:t xml:space="preserve"> </w:t>
      </w:r>
      <w:r w:rsidR="00A02D24">
        <w:rPr>
          <w:rFonts w:ascii="Tahoma" w:hAnsi="Tahoma" w:cs="Tahoma"/>
          <w:b/>
          <w:szCs w:val="22"/>
        </w:rPr>
        <w:t>–</w:t>
      </w:r>
      <w:r w:rsidR="00A02D24" w:rsidRPr="00A02D24">
        <w:rPr>
          <w:rFonts w:ascii="Tahoma" w:hAnsi="Tahoma" w:cs="Tahoma"/>
          <w:b/>
          <w:szCs w:val="22"/>
        </w:rPr>
        <w:t xml:space="preserve"> FONSECA</w:t>
      </w:r>
      <w:r w:rsidR="00A02D24">
        <w:rPr>
          <w:rFonts w:ascii="Tahoma" w:hAnsi="Tahoma" w:cs="Tahoma"/>
          <w:b/>
          <w:szCs w:val="22"/>
        </w:rPr>
        <w:t xml:space="preserve"> </w:t>
      </w:r>
      <w:r w:rsidRPr="005352A3">
        <w:rPr>
          <w:rFonts w:ascii="Tahoma" w:hAnsi="Tahoma" w:cs="Tahoma"/>
          <w:b/>
          <w:szCs w:val="22"/>
        </w:rPr>
        <w:t>no Anexo de Prioridades e Metas do Projeto de Lei de Diretrizes Orçamentárias para o exercício financeiro de 2024.</w:t>
      </w:r>
    </w:p>
    <w:p w:rsidR="005352A3" w:rsidRPr="005352A3" w:rsidRDefault="005352A3" w:rsidP="005352A3">
      <w:pPr>
        <w:spacing w:after="0"/>
        <w:ind w:left="3969"/>
        <w:rPr>
          <w:rFonts w:ascii="Tahoma" w:hAnsi="Tahoma" w:cs="Tahoma"/>
          <w:b/>
          <w:szCs w:val="22"/>
        </w:rPr>
      </w:pPr>
    </w:p>
    <w:p w:rsidR="005352A3" w:rsidRPr="005352A3" w:rsidRDefault="005352A3" w:rsidP="005352A3">
      <w:pPr>
        <w:spacing w:after="0"/>
        <w:ind w:left="3969"/>
        <w:rPr>
          <w:rFonts w:ascii="Tahoma" w:hAnsi="Tahoma" w:cs="Tahoma"/>
          <w:b/>
          <w:szCs w:val="22"/>
        </w:rPr>
      </w:pPr>
    </w:p>
    <w:p w:rsidR="005352A3" w:rsidRPr="005352A3" w:rsidRDefault="005352A3" w:rsidP="005352A3">
      <w:pPr>
        <w:spacing w:after="120"/>
        <w:rPr>
          <w:rFonts w:ascii="Tahoma" w:hAnsi="Tahoma" w:cs="Tahoma"/>
          <w:szCs w:val="22"/>
        </w:rPr>
      </w:pPr>
      <w:bookmarkStart w:id="0" w:name="_GoBack"/>
      <w:r w:rsidRPr="005352A3">
        <w:rPr>
          <w:rFonts w:ascii="Tahoma" w:hAnsi="Tahoma" w:cs="Tahoma"/>
          <w:b/>
          <w:szCs w:val="22"/>
        </w:rPr>
        <w:t xml:space="preserve">Art. 1º </w:t>
      </w:r>
      <w:r w:rsidRPr="005352A3">
        <w:rPr>
          <w:rFonts w:ascii="Tahoma" w:hAnsi="Tahoma" w:cs="Tahoma"/>
          <w:szCs w:val="22"/>
        </w:rPr>
        <w:t xml:space="preserve">- Fica </w:t>
      </w:r>
      <w:proofErr w:type="gramStart"/>
      <w:r w:rsidRPr="005352A3">
        <w:rPr>
          <w:rFonts w:ascii="Tahoma" w:hAnsi="Tahoma" w:cs="Tahoma"/>
          <w:szCs w:val="22"/>
        </w:rPr>
        <w:t>adicionado</w:t>
      </w:r>
      <w:proofErr w:type="gramEnd"/>
      <w:r w:rsidRPr="005352A3">
        <w:rPr>
          <w:rFonts w:ascii="Tahoma" w:hAnsi="Tahoma" w:cs="Tahoma"/>
          <w:szCs w:val="22"/>
        </w:rPr>
        <w:t xml:space="preserve"> ao Anexo de Metas e Prioridades no Projeto de Lei 045/2023 a ação abaixo:</w:t>
      </w:r>
    </w:p>
    <w:p w:rsidR="005352A3" w:rsidRPr="005352A3" w:rsidRDefault="005352A3" w:rsidP="005352A3">
      <w:pPr>
        <w:spacing w:after="120"/>
        <w:rPr>
          <w:rFonts w:ascii="Tahoma" w:hAnsi="Tahoma" w:cs="Tahoma"/>
          <w:b/>
          <w:szCs w:val="22"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5352A3" w:rsidRPr="005352A3" w:rsidTr="00CB2DD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6B272F" w:rsidP="006402B2">
            <w:pPr>
              <w:spacing w:after="0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</w:t>
            </w:r>
            <w:r w:rsidR="006402B2">
              <w:rPr>
                <w:rFonts w:ascii="Tahoma" w:hAnsi="Tahoma" w:cs="Tahoma"/>
                <w:sz w:val="18"/>
                <w:szCs w:val="18"/>
              </w:rPr>
              <w:t>38</w:t>
            </w:r>
            <w:r w:rsidR="00D37ACE">
              <w:rPr>
                <w:rFonts w:ascii="Tahoma" w:hAnsi="Tahoma" w:cs="Tahoma"/>
                <w:sz w:val="18"/>
                <w:szCs w:val="18"/>
              </w:rPr>
              <w:t xml:space="preserve"> – </w:t>
            </w:r>
            <w:r w:rsidR="006402B2">
              <w:rPr>
                <w:rFonts w:ascii="Tahoma" w:hAnsi="Tahoma" w:cs="Tahoma"/>
                <w:sz w:val="18"/>
                <w:szCs w:val="18"/>
              </w:rPr>
              <w:t>Niterói: Destino Turístico</w:t>
            </w:r>
          </w:p>
        </w:tc>
      </w:tr>
      <w:tr w:rsidR="005352A3" w:rsidRPr="005352A3" w:rsidTr="00CB2DD0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6402B2" w:rsidP="006B272F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6402B2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REALIZAÇÃO DE OBRA PARA ADEQUAÇÃO DE LOGRADOURO PARA A CRIAÇÃO DO POLO GASTRONÔMICO DO BAIRRO </w:t>
            </w:r>
            <w:proofErr w:type="gramStart"/>
            <w:r w:rsidRPr="006402B2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CHIC</w:t>
            </w:r>
            <w:proofErr w:type="gramEnd"/>
            <w:r w:rsidRPr="006402B2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- FONSECA</w:t>
            </w:r>
          </w:p>
        </w:tc>
      </w:tr>
      <w:tr w:rsidR="005352A3" w:rsidRPr="005352A3" w:rsidTr="00CB2DD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6402B2" w:rsidP="006B272F">
            <w:pPr>
              <w:spacing w:after="0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Realização de intervenções urbanas para a criação do Polo Gastronômico do Fonseca</w:t>
            </w:r>
          </w:p>
        </w:tc>
      </w:tr>
      <w:tr w:rsidR="005352A3" w:rsidRPr="005352A3" w:rsidTr="00CB2DD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TIPOLOGIA </w:t>
            </w:r>
            <w:r w:rsidRPr="0052237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FUNÇÃO </w:t>
            </w:r>
            <w:r w:rsidRPr="0052237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22378" w:rsidRDefault="006402B2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Urbanismo</w:t>
            </w:r>
          </w:p>
        </w:tc>
      </w:tr>
      <w:tr w:rsidR="00A579DC" w:rsidRPr="005352A3" w:rsidTr="00CB2DD0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A579DC" w:rsidRPr="00522378" w:rsidRDefault="00A579DC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52237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A579DC" w:rsidRPr="00522378" w:rsidRDefault="006402B2" w:rsidP="006402B2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Sec. Mun. de Conservação e Serviços Públicos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A579DC" w:rsidRPr="00522378" w:rsidRDefault="00A579DC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52237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A579DC" w:rsidRPr="00522378" w:rsidRDefault="006402B2" w:rsidP="00580678">
            <w:pPr>
              <w:spacing w:after="0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Infraestrutura Urbana</w:t>
            </w:r>
          </w:p>
        </w:tc>
      </w:tr>
      <w:tr w:rsidR="005352A3" w:rsidRPr="005352A3" w:rsidTr="00CB2DD0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METAS FÍSICO-FINANCEIRAS DA AÇÃ</w:t>
            </w:r>
            <w:proofErr w:type="gramStart"/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O ORÇAMENTÁRIA</w:t>
            </w:r>
            <w:proofErr w:type="gramEnd"/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 – ANO 2024</w:t>
            </w:r>
          </w:p>
        </w:tc>
      </w:tr>
      <w:tr w:rsidR="005352A3" w:rsidRPr="005352A3" w:rsidTr="00CB2DD0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5352A3" w:rsidRPr="005352A3" w:rsidTr="00CB2DD0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352A3" w:rsidRPr="005352A3" w:rsidRDefault="006402B2" w:rsidP="00CB2DD0">
            <w:pPr>
              <w:spacing w:after="0"/>
              <w:textAlignment w:val="baseline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Ação Realizada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352A3" w:rsidRDefault="00D37ACE" w:rsidP="00CB2DD0">
            <w:pPr>
              <w:spacing w:after="0"/>
              <w:textAlignment w:val="baseline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352A3" w:rsidRPr="005352A3" w:rsidRDefault="00FA442E" w:rsidP="00CB2DD0">
            <w:pPr>
              <w:spacing w:after="0"/>
              <w:textAlignment w:val="baseline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01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352A3" w:rsidRDefault="00D37ACE" w:rsidP="005E5958">
            <w:pPr>
              <w:spacing w:after="0"/>
              <w:textAlignment w:val="baseline"/>
              <w:rPr>
                <w:rFonts w:ascii="Tahoma" w:hAnsi="Tahoma" w:cs="Tahoma"/>
                <w:szCs w:val="22"/>
              </w:rPr>
            </w:pPr>
            <w:r w:rsidRPr="00D37ACE">
              <w:rPr>
                <w:rFonts w:ascii="Tahoma" w:hAnsi="Tahoma" w:cs="Tahoma"/>
                <w:szCs w:val="22"/>
              </w:rPr>
              <w:t xml:space="preserve">R$ </w:t>
            </w:r>
            <w:r w:rsidR="005E5958">
              <w:rPr>
                <w:rFonts w:ascii="Tahoma" w:hAnsi="Tahoma" w:cs="Tahoma"/>
                <w:szCs w:val="22"/>
              </w:rPr>
              <w:t>600</w:t>
            </w:r>
            <w:r w:rsidRPr="00D37ACE">
              <w:rPr>
                <w:rFonts w:ascii="Tahoma" w:hAnsi="Tahoma" w:cs="Tahoma"/>
                <w:szCs w:val="22"/>
              </w:rPr>
              <w:t>.</w:t>
            </w:r>
            <w:r w:rsidR="00FA442E">
              <w:rPr>
                <w:rFonts w:ascii="Tahoma" w:hAnsi="Tahoma" w:cs="Tahoma"/>
                <w:szCs w:val="22"/>
              </w:rPr>
              <w:t>000</w:t>
            </w:r>
            <w:r w:rsidRPr="00D37ACE">
              <w:rPr>
                <w:rFonts w:ascii="Tahoma" w:hAnsi="Tahoma" w:cs="Tahoma"/>
                <w:szCs w:val="22"/>
              </w:rPr>
              <w:t>,00</w:t>
            </w:r>
          </w:p>
        </w:tc>
      </w:tr>
    </w:tbl>
    <w:p w:rsidR="005352A3" w:rsidRPr="005352A3" w:rsidRDefault="005352A3" w:rsidP="005352A3">
      <w:pPr>
        <w:spacing w:after="120"/>
        <w:rPr>
          <w:rFonts w:ascii="Tahoma" w:hAnsi="Tahoma" w:cs="Tahoma"/>
          <w:b/>
          <w:szCs w:val="22"/>
        </w:rPr>
      </w:pPr>
    </w:p>
    <w:p w:rsidR="005352A3" w:rsidRPr="005352A3" w:rsidRDefault="005352A3" w:rsidP="005352A3">
      <w:pPr>
        <w:spacing w:after="120"/>
        <w:rPr>
          <w:rFonts w:ascii="Tahoma" w:hAnsi="Tahoma" w:cs="Tahoma"/>
          <w:szCs w:val="22"/>
        </w:rPr>
      </w:pPr>
      <w:r w:rsidRPr="005352A3">
        <w:rPr>
          <w:rFonts w:ascii="Tahoma" w:hAnsi="Tahoma" w:cs="Tahoma"/>
          <w:b/>
          <w:szCs w:val="22"/>
        </w:rPr>
        <w:t xml:space="preserve">Art. 2º </w:t>
      </w:r>
      <w:r w:rsidRPr="005352A3">
        <w:rPr>
          <w:rFonts w:ascii="Tahoma" w:hAnsi="Tahoma" w:cs="Tahoma"/>
          <w:szCs w:val="22"/>
        </w:rPr>
        <w:t>- Os valores para a execução da ação acima, serão compensados conforme quadro abaixo:</w:t>
      </w:r>
    </w:p>
    <w:p w:rsidR="005352A3" w:rsidRPr="005352A3" w:rsidRDefault="005352A3" w:rsidP="005352A3">
      <w:pPr>
        <w:spacing w:after="120"/>
        <w:rPr>
          <w:rFonts w:ascii="Tahoma" w:hAnsi="Tahoma" w:cs="Tahoma"/>
          <w:szCs w:val="22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69"/>
        <w:gridCol w:w="6251"/>
      </w:tblGrid>
      <w:tr w:rsidR="005352A3" w:rsidRPr="005352A3" w:rsidTr="00243121">
        <w:trPr>
          <w:trHeight w:val="274"/>
        </w:trPr>
        <w:tc>
          <w:tcPr>
            <w:tcW w:w="246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2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352A3" w:rsidRDefault="006402B2" w:rsidP="006402B2">
            <w:pPr>
              <w:spacing w:after="0"/>
              <w:rPr>
                <w:rFonts w:ascii="Tahoma" w:eastAsia="Calibri" w:hAnsi="Tahoma" w:cs="Tahoma"/>
                <w:szCs w:val="22"/>
              </w:rPr>
            </w:pPr>
            <w:proofErr w:type="gramStart"/>
            <w:r>
              <w:rPr>
                <w:rFonts w:ascii="Tahoma" w:eastAsia="Calibri" w:hAnsi="Tahoma" w:cs="Tahoma"/>
                <w:szCs w:val="22"/>
              </w:rPr>
              <w:t>0010</w:t>
            </w:r>
            <w:r w:rsidR="00243121" w:rsidRPr="00243121">
              <w:rPr>
                <w:rFonts w:ascii="Tahoma" w:eastAsia="Calibri" w:hAnsi="Tahoma" w:cs="Tahoma"/>
                <w:szCs w:val="22"/>
              </w:rPr>
              <w:t xml:space="preserve"> – </w:t>
            </w:r>
            <w:r>
              <w:rPr>
                <w:rFonts w:ascii="Tahoma" w:eastAsia="Calibri" w:hAnsi="Tahoma" w:cs="Tahoma"/>
                <w:szCs w:val="22"/>
              </w:rPr>
              <w:t>Cidade</w:t>
            </w:r>
            <w:proofErr w:type="gramEnd"/>
            <w:r>
              <w:rPr>
                <w:rFonts w:ascii="Tahoma" w:eastAsia="Calibri" w:hAnsi="Tahoma" w:cs="Tahoma"/>
                <w:szCs w:val="22"/>
              </w:rPr>
              <w:t xml:space="preserve"> Urbanizada</w:t>
            </w:r>
          </w:p>
        </w:tc>
      </w:tr>
      <w:tr w:rsidR="00243121" w:rsidRPr="005352A3" w:rsidTr="00243121">
        <w:trPr>
          <w:trHeight w:val="274"/>
        </w:trPr>
        <w:tc>
          <w:tcPr>
            <w:tcW w:w="246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43121" w:rsidRPr="00522378" w:rsidRDefault="00243121" w:rsidP="00CB2DD0">
            <w:pPr>
              <w:spacing w:after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lastRenderedPageBreak/>
              <w:t>CÓDIGO E TÍTULO DA AÇÃO</w:t>
            </w:r>
          </w:p>
        </w:tc>
        <w:tc>
          <w:tcPr>
            <w:tcW w:w="62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43121" w:rsidRPr="005352A3" w:rsidRDefault="006402B2" w:rsidP="006402B2">
            <w:pPr>
              <w:spacing w:after="0"/>
              <w:rPr>
                <w:rFonts w:ascii="Tahoma" w:eastAsia="Calibri" w:hAnsi="Tahoma" w:cs="Tahoma"/>
                <w:szCs w:val="22"/>
              </w:rPr>
            </w:pPr>
            <w:r>
              <w:rPr>
                <w:rFonts w:ascii="Tahoma" w:eastAsia="Calibri" w:hAnsi="Tahoma" w:cs="Tahoma"/>
                <w:szCs w:val="22"/>
              </w:rPr>
              <w:t xml:space="preserve">4011 </w:t>
            </w:r>
            <w:r w:rsidR="00243121">
              <w:rPr>
                <w:rFonts w:ascii="Tahoma" w:eastAsia="Calibri" w:hAnsi="Tahoma" w:cs="Tahoma"/>
                <w:szCs w:val="22"/>
              </w:rPr>
              <w:t xml:space="preserve">– </w:t>
            </w:r>
            <w:r>
              <w:rPr>
                <w:rFonts w:ascii="Tahoma" w:eastAsia="Calibri" w:hAnsi="Tahoma" w:cs="Tahoma"/>
                <w:szCs w:val="22"/>
              </w:rPr>
              <w:t>Conservação e Recuperação de Logradouros Públicos</w:t>
            </w:r>
          </w:p>
        </w:tc>
      </w:tr>
      <w:tr w:rsidR="005352A3" w:rsidRPr="005352A3" w:rsidTr="00243121">
        <w:trPr>
          <w:trHeight w:val="300"/>
        </w:trPr>
        <w:tc>
          <w:tcPr>
            <w:tcW w:w="246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52237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2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352A3" w:rsidRDefault="00514493" w:rsidP="00CB2DD0">
            <w:pPr>
              <w:spacing w:after="0"/>
              <w:rPr>
                <w:rFonts w:ascii="Tahoma" w:eastAsia="Calibri" w:hAnsi="Tahoma" w:cs="Tahoma"/>
                <w:szCs w:val="22"/>
              </w:rPr>
            </w:pPr>
            <w:r>
              <w:rPr>
                <w:rFonts w:ascii="Tahoma" w:eastAsia="Calibri" w:hAnsi="Tahoma" w:cs="Tahoma"/>
                <w:szCs w:val="22"/>
              </w:rPr>
              <w:t>Sec. Mun. de Conservação e Serviços Públicos</w:t>
            </w:r>
          </w:p>
        </w:tc>
      </w:tr>
      <w:tr w:rsidR="005352A3" w:rsidRPr="005352A3" w:rsidTr="00243121">
        <w:trPr>
          <w:trHeight w:val="300"/>
        </w:trPr>
        <w:tc>
          <w:tcPr>
            <w:tcW w:w="2469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 PLDO 2024</w:t>
            </w:r>
          </w:p>
        </w:tc>
        <w:tc>
          <w:tcPr>
            <w:tcW w:w="625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352A3" w:rsidRPr="005352A3" w:rsidRDefault="00A70904" w:rsidP="005E5958">
            <w:pPr>
              <w:spacing w:after="0"/>
              <w:rPr>
                <w:rFonts w:ascii="Tahoma" w:eastAsia="Times New Roman" w:hAnsi="Tahoma" w:cs="Tahoma"/>
                <w:szCs w:val="22"/>
                <w:lang w:eastAsia="pt-BR"/>
              </w:rPr>
            </w:pPr>
            <w:r>
              <w:rPr>
                <w:rFonts w:ascii="Tahoma" w:eastAsia="Times New Roman" w:hAnsi="Tahoma" w:cs="Tahoma"/>
                <w:szCs w:val="22"/>
                <w:lang w:eastAsia="pt-BR"/>
              </w:rPr>
              <w:t xml:space="preserve"> R$ </w:t>
            </w:r>
            <w:r w:rsidR="005E5958">
              <w:rPr>
                <w:rFonts w:ascii="Tahoma" w:eastAsia="Times New Roman" w:hAnsi="Tahoma" w:cs="Tahoma"/>
                <w:szCs w:val="22"/>
                <w:lang w:eastAsia="pt-BR"/>
              </w:rPr>
              <w:t>32</w:t>
            </w:r>
            <w:r w:rsidR="00243121">
              <w:rPr>
                <w:rFonts w:ascii="Tahoma" w:eastAsia="Times New Roman" w:hAnsi="Tahoma" w:cs="Tahoma"/>
                <w:szCs w:val="22"/>
                <w:lang w:eastAsia="pt-BR"/>
              </w:rPr>
              <w:t>.</w:t>
            </w:r>
            <w:r w:rsidR="005E5958">
              <w:rPr>
                <w:rFonts w:ascii="Tahoma" w:eastAsia="Times New Roman" w:hAnsi="Tahoma" w:cs="Tahoma"/>
                <w:szCs w:val="22"/>
                <w:lang w:eastAsia="pt-BR"/>
              </w:rPr>
              <w:t>237</w:t>
            </w:r>
            <w:r w:rsidR="00243121">
              <w:rPr>
                <w:rFonts w:ascii="Tahoma" w:eastAsia="Times New Roman" w:hAnsi="Tahoma" w:cs="Tahoma"/>
                <w:szCs w:val="22"/>
                <w:lang w:eastAsia="pt-BR"/>
              </w:rPr>
              <w:t>.</w:t>
            </w:r>
            <w:r w:rsidR="005E5958">
              <w:rPr>
                <w:rFonts w:ascii="Tahoma" w:eastAsia="Times New Roman" w:hAnsi="Tahoma" w:cs="Tahoma"/>
                <w:szCs w:val="22"/>
                <w:lang w:eastAsia="pt-BR"/>
              </w:rPr>
              <w:t>377</w:t>
            </w:r>
            <w:r w:rsidR="00243121">
              <w:rPr>
                <w:rFonts w:ascii="Tahoma" w:eastAsia="Times New Roman" w:hAnsi="Tahoma" w:cs="Tahoma"/>
                <w:szCs w:val="22"/>
                <w:lang w:eastAsia="pt-BR"/>
              </w:rPr>
              <w:t>,</w:t>
            </w:r>
            <w:r w:rsidR="005E5958">
              <w:rPr>
                <w:rFonts w:ascii="Tahoma" w:eastAsia="Times New Roman" w:hAnsi="Tahoma" w:cs="Tahoma"/>
                <w:szCs w:val="22"/>
                <w:lang w:eastAsia="pt-BR"/>
              </w:rPr>
              <w:t>45</w:t>
            </w:r>
          </w:p>
        </w:tc>
      </w:tr>
      <w:tr w:rsidR="005352A3" w:rsidRPr="005352A3" w:rsidTr="00243121">
        <w:trPr>
          <w:trHeight w:val="300"/>
        </w:trPr>
        <w:tc>
          <w:tcPr>
            <w:tcW w:w="2469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PROPOSTO PARA COMPENSAÇÃO NA EMENDA</w:t>
            </w:r>
          </w:p>
        </w:tc>
        <w:tc>
          <w:tcPr>
            <w:tcW w:w="625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352A3" w:rsidRPr="005352A3" w:rsidRDefault="00A70904" w:rsidP="005E5958">
            <w:pPr>
              <w:spacing w:after="0"/>
              <w:rPr>
                <w:rFonts w:ascii="Tahoma" w:eastAsia="Times New Roman" w:hAnsi="Tahoma" w:cs="Tahoma"/>
                <w:szCs w:val="22"/>
                <w:lang w:eastAsia="pt-BR"/>
              </w:rPr>
            </w:pPr>
            <w:r w:rsidRPr="00D37ACE">
              <w:rPr>
                <w:rFonts w:ascii="Tahoma" w:hAnsi="Tahoma" w:cs="Tahoma"/>
                <w:szCs w:val="22"/>
              </w:rPr>
              <w:t xml:space="preserve">R$ </w:t>
            </w:r>
            <w:r w:rsidR="005E5958">
              <w:rPr>
                <w:rFonts w:ascii="Tahoma" w:eastAsia="Times New Roman" w:hAnsi="Tahoma" w:cs="Tahoma"/>
                <w:szCs w:val="22"/>
                <w:lang w:eastAsia="pt-BR"/>
              </w:rPr>
              <w:t>600</w:t>
            </w:r>
            <w:r w:rsidR="00243121">
              <w:rPr>
                <w:rFonts w:ascii="Tahoma" w:eastAsia="Times New Roman" w:hAnsi="Tahoma" w:cs="Tahoma"/>
                <w:szCs w:val="22"/>
                <w:lang w:eastAsia="pt-BR"/>
              </w:rPr>
              <w:t>.000,00</w:t>
            </w:r>
          </w:p>
        </w:tc>
      </w:tr>
      <w:bookmarkEnd w:id="0"/>
    </w:tbl>
    <w:p w:rsidR="009F3A4C" w:rsidRPr="005352A3" w:rsidRDefault="009F3A4C" w:rsidP="009F3A4C">
      <w:pPr>
        <w:spacing w:line="360" w:lineRule="auto"/>
        <w:ind w:right="118" w:firstLine="1134"/>
        <w:rPr>
          <w:rFonts w:ascii="Tahoma" w:hAnsi="Tahoma" w:cs="Tahoma"/>
          <w:b/>
          <w:szCs w:val="22"/>
        </w:rPr>
      </w:pPr>
    </w:p>
    <w:p w:rsidR="00B83BD6" w:rsidRPr="005352A3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  <w:r w:rsidRPr="005352A3">
        <w:rPr>
          <w:rFonts w:ascii="Tahoma" w:hAnsi="Tahoma" w:cs="Tahoma"/>
          <w:bCs/>
          <w:szCs w:val="22"/>
        </w:rPr>
        <w:t xml:space="preserve">Sala das Sessões, </w:t>
      </w:r>
      <w:r w:rsidR="005352A3" w:rsidRPr="005352A3">
        <w:rPr>
          <w:rFonts w:ascii="Tahoma" w:hAnsi="Tahoma" w:cs="Tahoma"/>
          <w:bCs/>
          <w:szCs w:val="22"/>
        </w:rPr>
        <w:t>16</w:t>
      </w:r>
      <w:r w:rsidRPr="005352A3">
        <w:rPr>
          <w:rFonts w:ascii="Tahoma" w:hAnsi="Tahoma" w:cs="Tahoma"/>
          <w:bCs/>
          <w:szCs w:val="22"/>
        </w:rPr>
        <w:t xml:space="preserve"> de </w:t>
      </w:r>
      <w:r w:rsidR="005352A3" w:rsidRPr="005352A3">
        <w:rPr>
          <w:rFonts w:ascii="Tahoma" w:hAnsi="Tahoma" w:cs="Tahoma"/>
          <w:bCs/>
          <w:szCs w:val="22"/>
        </w:rPr>
        <w:t>junho</w:t>
      </w:r>
      <w:r w:rsidRPr="005352A3">
        <w:rPr>
          <w:rFonts w:ascii="Tahoma" w:hAnsi="Tahoma" w:cs="Tahoma"/>
          <w:bCs/>
          <w:szCs w:val="22"/>
        </w:rPr>
        <w:t xml:space="preserve"> de </w:t>
      </w:r>
      <w:r w:rsidR="005352A3" w:rsidRPr="005352A3">
        <w:rPr>
          <w:rFonts w:ascii="Tahoma" w:hAnsi="Tahoma" w:cs="Tahoma"/>
          <w:bCs/>
          <w:szCs w:val="22"/>
        </w:rPr>
        <w:t>2023</w:t>
      </w:r>
      <w:r w:rsidRPr="005352A3">
        <w:rPr>
          <w:rFonts w:ascii="Tahoma" w:hAnsi="Tahoma" w:cs="Tahoma"/>
          <w:bCs/>
          <w:szCs w:val="22"/>
        </w:rPr>
        <w:t>.</w:t>
      </w:r>
    </w:p>
    <w:p w:rsidR="00B83BD6" w:rsidRPr="005352A3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</w:p>
    <w:p w:rsidR="00B83BD6" w:rsidRPr="005352A3" w:rsidRDefault="00B83BD6" w:rsidP="00B83BD6">
      <w:pPr>
        <w:shd w:val="clear" w:color="auto" w:fill="FFFFFF"/>
        <w:jc w:val="center"/>
        <w:rPr>
          <w:rFonts w:ascii="Tahoma" w:hAnsi="Tahoma" w:cs="Tahoma"/>
          <w:b/>
          <w:bCs/>
          <w:color w:val="222222"/>
          <w:szCs w:val="22"/>
        </w:rPr>
      </w:pPr>
    </w:p>
    <w:p w:rsidR="00B83BD6" w:rsidRPr="005352A3" w:rsidRDefault="00074481" w:rsidP="00B83BD6">
      <w:pPr>
        <w:shd w:val="clear" w:color="auto" w:fill="FFFFFF"/>
        <w:jc w:val="center"/>
        <w:rPr>
          <w:rFonts w:ascii="Tahoma" w:hAnsi="Tahoma" w:cs="Tahoma"/>
          <w:b/>
          <w:bCs/>
          <w:szCs w:val="22"/>
        </w:rPr>
      </w:pPr>
      <w:r w:rsidRPr="005352A3">
        <w:rPr>
          <w:rFonts w:ascii="Tahoma" w:hAnsi="Tahoma" w:cs="Tahoma"/>
          <w:b/>
          <w:bCs/>
          <w:szCs w:val="22"/>
        </w:rPr>
        <w:t>JHONATAN ANJOS</w:t>
      </w:r>
    </w:p>
    <w:p w:rsidR="00B83BD6" w:rsidRPr="005352A3" w:rsidRDefault="00B83BD6" w:rsidP="00B83BD6">
      <w:pPr>
        <w:shd w:val="clear" w:color="auto" w:fill="FFFFFF"/>
        <w:jc w:val="center"/>
        <w:rPr>
          <w:rFonts w:ascii="Tahoma" w:eastAsia="Arial Unicode MS" w:hAnsi="Tahoma" w:cs="Tahoma"/>
          <w:b/>
          <w:bCs/>
          <w:szCs w:val="22"/>
        </w:rPr>
      </w:pPr>
      <w:r w:rsidRPr="005352A3">
        <w:rPr>
          <w:rFonts w:ascii="Tahoma" w:eastAsia="Arial Unicode MS" w:hAnsi="Tahoma" w:cs="Tahoma"/>
          <w:b/>
          <w:bCs/>
          <w:szCs w:val="22"/>
        </w:rPr>
        <w:t>Vereador</w:t>
      </w:r>
    </w:p>
    <w:p w:rsidR="00B83BD6" w:rsidRPr="005352A3" w:rsidRDefault="00B83BD6" w:rsidP="00B83BD6">
      <w:pPr>
        <w:rPr>
          <w:rFonts w:ascii="Tahoma" w:eastAsia="Arial Unicode MS" w:hAnsi="Tahoma" w:cs="Tahoma"/>
          <w:b/>
          <w:bCs/>
          <w:szCs w:val="22"/>
        </w:rPr>
      </w:pPr>
    </w:p>
    <w:p w:rsidR="006C726F" w:rsidRPr="005352A3" w:rsidRDefault="00B83BD6" w:rsidP="006C726F">
      <w:pPr>
        <w:rPr>
          <w:rFonts w:ascii="Tahoma" w:eastAsia="Arial Unicode MS" w:hAnsi="Tahoma" w:cs="Tahoma"/>
          <w:b/>
          <w:bCs/>
          <w:szCs w:val="22"/>
        </w:rPr>
      </w:pPr>
      <w:r w:rsidRPr="005352A3">
        <w:rPr>
          <w:rFonts w:ascii="Tahoma" w:eastAsia="Arial Unicode MS" w:hAnsi="Tahoma" w:cs="Tahoma"/>
          <w:b/>
          <w:bCs/>
          <w:szCs w:val="22"/>
        </w:rPr>
        <w:t>JUSTIFICATIVA</w:t>
      </w:r>
    </w:p>
    <w:p w:rsidR="000D0110" w:rsidRPr="00634AFB" w:rsidRDefault="005352A3" w:rsidP="00243121">
      <w:pPr>
        <w:spacing w:line="360" w:lineRule="auto"/>
        <w:rPr>
          <w:rFonts w:ascii="Tahoma" w:eastAsia="Arial Unicode MS" w:hAnsi="Tahoma" w:cs="Tahoma"/>
          <w:bCs/>
          <w:szCs w:val="22"/>
        </w:rPr>
      </w:pPr>
      <w:r w:rsidRPr="005352A3">
        <w:rPr>
          <w:rFonts w:ascii="Tahoma" w:eastAsia="Arial Unicode MS" w:hAnsi="Tahoma" w:cs="Tahoma"/>
          <w:b/>
          <w:bCs/>
          <w:szCs w:val="22"/>
        </w:rPr>
        <w:tab/>
      </w:r>
      <w:r w:rsidR="00D37ACE">
        <w:rPr>
          <w:rFonts w:ascii="Tahoma" w:eastAsia="Arial Unicode MS" w:hAnsi="Tahoma" w:cs="Tahoma"/>
          <w:bCs/>
          <w:szCs w:val="22"/>
        </w:rPr>
        <w:tab/>
      </w:r>
    </w:p>
    <w:p w:rsidR="006402B2" w:rsidRPr="00C4789F" w:rsidRDefault="00AB23DB" w:rsidP="006402B2">
      <w:pPr>
        <w:spacing w:after="0" w:line="360" w:lineRule="auto"/>
        <w:ind w:firstLine="525"/>
        <w:rPr>
          <w:rFonts w:ascii="Tahoma" w:hAnsi="Tahoma" w:cs="Tahoma"/>
          <w:color w:val="000000" w:themeColor="text1"/>
          <w:szCs w:val="22"/>
          <w:shd w:val="clear" w:color="auto" w:fill="FFFFFF"/>
        </w:rPr>
      </w:pPr>
      <w:r>
        <w:rPr>
          <w:rFonts w:ascii="Tahoma" w:eastAsia="Arial Unicode MS" w:hAnsi="Tahoma" w:cs="Tahoma"/>
          <w:b/>
          <w:bCs/>
          <w:szCs w:val="22"/>
        </w:rPr>
        <w:tab/>
      </w:r>
      <w:r w:rsidR="006402B2" w:rsidRPr="00C4789F">
        <w:rPr>
          <w:rFonts w:ascii="Tahoma" w:hAnsi="Tahoma" w:cs="Tahoma"/>
          <w:color w:val="000000" w:themeColor="text1"/>
          <w:szCs w:val="22"/>
          <w:shd w:val="clear" w:color="auto" w:fill="FFFFFF"/>
        </w:rPr>
        <w:t xml:space="preserve">O Fonseca é um dos maiores bairros da cidade e o maior da zona norte. Seu potencial turístico-econômico é gigante e em um cenário de retomada das atividades e da necessidade de aquecer a economia, a presente emenda visa garantir recursos para a criação de um polo gastronômico no bairro </w:t>
      </w:r>
      <w:proofErr w:type="spellStart"/>
      <w:proofErr w:type="gramStart"/>
      <w:r w:rsidR="006402B2" w:rsidRPr="00C4789F">
        <w:rPr>
          <w:rFonts w:ascii="Tahoma" w:hAnsi="Tahoma" w:cs="Tahoma"/>
          <w:color w:val="000000" w:themeColor="text1"/>
          <w:szCs w:val="22"/>
          <w:shd w:val="clear" w:color="auto" w:fill="FFFFFF"/>
        </w:rPr>
        <w:t>chic</w:t>
      </w:r>
      <w:proofErr w:type="spellEnd"/>
      <w:proofErr w:type="gramEnd"/>
      <w:r w:rsidR="006402B2" w:rsidRPr="00C4789F">
        <w:rPr>
          <w:rFonts w:ascii="Tahoma" w:hAnsi="Tahoma" w:cs="Tahoma"/>
          <w:color w:val="000000" w:themeColor="text1"/>
          <w:szCs w:val="22"/>
          <w:shd w:val="clear" w:color="auto" w:fill="FFFFFF"/>
        </w:rPr>
        <w:t>, no Fonseca, que já possui um quadrilátero com uma vasta gama de restaurantes, já tradicionais da cidade.</w:t>
      </w:r>
    </w:p>
    <w:p w:rsidR="006402B2" w:rsidRDefault="006402B2" w:rsidP="006402B2">
      <w:pPr>
        <w:spacing w:after="0" w:line="360" w:lineRule="auto"/>
        <w:ind w:firstLine="525"/>
        <w:rPr>
          <w:rFonts w:ascii="Tahoma" w:hAnsi="Tahoma" w:cs="Tahoma"/>
          <w:szCs w:val="22"/>
        </w:rPr>
      </w:pPr>
      <w:r w:rsidRPr="00C4789F">
        <w:rPr>
          <w:rFonts w:ascii="Tahoma" w:hAnsi="Tahoma" w:cs="Tahoma"/>
          <w:color w:val="000000" w:themeColor="text1"/>
          <w:szCs w:val="22"/>
          <w:shd w:val="clear" w:color="auto" w:fill="FFFFFF"/>
        </w:rPr>
        <w:t>A criação de um polo gastronômico no local fomentaria a economia do bairro.</w:t>
      </w:r>
      <w:r>
        <w:rPr>
          <w:rFonts w:ascii="Tahoma" w:hAnsi="Tahoma" w:cs="Tahoma"/>
          <w:szCs w:val="22"/>
        </w:rPr>
        <w:t xml:space="preserve"> </w:t>
      </w:r>
    </w:p>
    <w:p w:rsidR="00AB23DB" w:rsidRPr="00AB23DB" w:rsidRDefault="006402B2" w:rsidP="00A02D24">
      <w:pPr>
        <w:spacing w:after="0" w:line="360" w:lineRule="auto"/>
        <w:ind w:firstLine="525"/>
        <w:rPr>
          <w:rFonts w:ascii="Tahoma" w:eastAsia="Arial Unicode MS" w:hAnsi="Tahoma" w:cs="Tahoma"/>
          <w:bCs/>
          <w:szCs w:val="22"/>
        </w:rPr>
      </w:pPr>
      <w:r w:rsidRPr="00C4789F">
        <w:rPr>
          <w:rFonts w:ascii="Tahoma" w:hAnsi="Tahoma" w:cs="Tahoma"/>
          <w:szCs w:val="22"/>
        </w:rPr>
        <w:t>Adema</w:t>
      </w:r>
      <w:r>
        <w:rPr>
          <w:rFonts w:ascii="Tahoma" w:hAnsi="Tahoma" w:cs="Tahoma"/>
          <w:szCs w:val="22"/>
        </w:rPr>
        <w:t xml:space="preserve">is, é importante mencionar que </w:t>
      </w:r>
      <w:r w:rsidRPr="00C4789F">
        <w:rPr>
          <w:rFonts w:ascii="Tahoma" w:hAnsi="Tahoma" w:cs="Tahoma"/>
          <w:szCs w:val="22"/>
        </w:rPr>
        <w:t>está em tramitação na Casa Legislativa o PL 146/2022 que visa instituir na l</w:t>
      </w:r>
      <w:r>
        <w:rPr>
          <w:rFonts w:ascii="Tahoma" w:hAnsi="Tahoma" w:cs="Tahoma"/>
          <w:szCs w:val="22"/>
        </w:rPr>
        <w:t>ocalidade um polo gastronômico e que a audiência pública realizada para debater o tema contou com notória participação e concordância para com o projeto.</w:t>
      </w:r>
    </w:p>
    <w:sectPr w:rsidR="00AB23DB" w:rsidRPr="00AB23DB" w:rsidSect="00AB6BDF">
      <w:headerReference w:type="default" r:id="rId9"/>
      <w:footerReference w:type="default" r:id="rId10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00E9" w:rsidRDefault="00F000E9" w:rsidP="000E0409">
      <w:pPr>
        <w:spacing w:after="0"/>
      </w:pPr>
      <w:r>
        <w:separator/>
      </w:r>
    </w:p>
  </w:endnote>
  <w:endnote w:type="continuationSeparator" w:id="0">
    <w:p w:rsidR="00F000E9" w:rsidRDefault="00F000E9" w:rsidP="000E040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Times New Roman"/>
    <w:panose1 w:val="00000000000000000000"/>
    <w:charset w:val="00"/>
    <w:family w:val="roman"/>
    <w:notTrueType/>
    <w:pitch w:val="default"/>
  </w:font>
  <w:font w:name="Helvetica Neu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FB1FFB2" wp14:editId="4AAB4095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</w:t>
    </w:r>
    <w:proofErr w:type="gramStart"/>
    <w:r w:rsidRPr="00747623">
      <w:rPr>
        <w:rFonts w:cs="Arial"/>
      </w:rPr>
      <w:t>RJ</w:t>
    </w:r>
    <w:proofErr w:type="gramEnd"/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>Gabinete 89</w:t>
    </w:r>
    <w:r>
      <w:rPr>
        <w:rFonts w:cs="Arial"/>
      </w:rPr>
      <w:t xml:space="preserve"> – </w:t>
    </w:r>
    <w:r w:rsidRPr="00747623">
      <w:rPr>
        <w:rFonts w:cs="Arial"/>
      </w:rPr>
      <w:t>Telefone: (21) 2613-6765</w:t>
    </w:r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00E9" w:rsidRDefault="00F000E9" w:rsidP="000E0409">
      <w:pPr>
        <w:spacing w:after="0"/>
      </w:pPr>
      <w:r>
        <w:separator/>
      </w:r>
    </w:p>
  </w:footnote>
  <w:footnote w:type="continuationSeparator" w:id="0">
    <w:p w:rsidR="00F000E9" w:rsidRDefault="00F000E9" w:rsidP="000E040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409" w:rsidRDefault="000E0409" w:rsidP="000E0409">
    <w:pPr>
      <w:tabs>
        <w:tab w:val="center" w:pos="4252"/>
        <w:tab w:val="right" w:pos="8504"/>
      </w:tabs>
      <w:jc w:val="center"/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4B66417C" wp14:editId="2CEB1DDF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Default="000E0409" w:rsidP="000E0409">
    <w:pPr>
      <w:tabs>
        <w:tab w:val="center" w:pos="4252"/>
        <w:tab w:val="right" w:pos="8504"/>
      </w:tabs>
      <w:jc w:val="center"/>
      <w:rPr>
        <w:rFonts w:ascii="Helvetica Neue" w:eastAsia="Helvetica Neue" w:hAnsi="Helvetica Neue" w:cs="Helvetica Neue"/>
        <w:b/>
        <w:sz w:val="28"/>
        <w:szCs w:val="28"/>
      </w:rPr>
    </w:pPr>
    <w:r>
      <w:rPr>
        <w:rFonts w:ascii="Helvetica Neue" w:eastAsia="Helvetica Neue" w:hAnsi="Helvetica Neue" w:cs="Helvetica Neue"/>
        <w:b/>
        <w:sz w:val="28"/>
        <w:szCs w:val="28"/>
      </w:rPr>
      <w:t>Câmara Municipal de Niterói</w:t>
    </w:r>
  </w:p>
  <w:p w:rsidR="004247E5" w:rsidRDefault="00AB6BDF" w:rsidP="000E0409">
    <w:pPr>
      <w:tabs>
        <w:tab w:val="center" w:pos="4252"/>
        <w:tab w:val="right" w:pos="8504"/>
      </w:tabs>
      <w:jc w:val="center"/>
      <w:rPr>
        <w:rFonts w:eastAsia="Helvetica Neue" w:cs="Helvetica Neue"/>
        <w:sz w:val="24"/>
        <w:szCs w:val="28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2E5B619" wp14:editId="5187BEDD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A7740C">
      <w:rPr>
        <w:rFonts w:eastAsia="Helvetica Neue" w:cs="Helvetica Neue"/>
        <w:sz w:val="24"/>
        <w:szCs w:val="28"/>
      </w:rPr>
      <w:t xml:space="preserve">Gabinete do Vereador Jhonatan Anjos </w:t>
    </w:r>
    <w:r>
      <w:rPr>
        <w:rFonts w:eastAsia="Helvetica Neue" w:cs="Helvetica Neue"/>
        <w:sz w:val="24"/>
        <w:szCs w:val="28"/>
      </w:rPr>
      <w:t xml:space="preserve">– </w:t>
    </w:r>
    <w:r w:rsidR="000E0409" w:rsidRPr="00A7740C">
      <w:rPr>
        <w:rFonts w:eastAsia="Helvetica Neue" w:cs="Helvetica Neue"/>
        <w:sz w:val="24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jc w:val="center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409"/>
    <w:rsid w:val="00007B56"/>
    <w:rsid w:val="00013D25"/>
    <w:rsid w:val="00014F90"/>
    <w:rsid w:val="00015125"/>
    <w:rsid w:val="00064222"/>
    <w:rsid w:val="00064784"/>
    <w:rsid w:val="00074481"/>
    <w:rsid w:val="00080A67"/>
    <w:rsid w:val="00084111"/>
    <w:rsid w:val="000863A4"/>
    <w:rsid w:val="00090F2E"/>
    <w:rsid w:val="000A0699"/>
    <w:rsid w:val="000A5926"/>
    <w:rsid w:val="000C1F32"/>
    <w:rsid w:val="000C7DD0"/>
    <w:rsid w:val="000D0110"/>
    <w:rsid w:val="000D0C7C"/>
    <w:rsid w:val="000E0409"/>
    <w:rsid w:val="000E124D"/>
    <w:rsid w:val="000E1D3D"/>
    <w:rsid w:val="000E5188"/>
    <w:rsid w:val="000F22BF"/>
    <w:rsid w:val="000F2C7F"/>
    <w:rsid w:val="001126BC"/>
    <w:rsid w:val="0011723E"/>
    <w:rsid w:val="00117315"/>
    <w:rsid w:val="00125FB9"/>
    <w:rsid w:val="00144FB6"/>
    <w:rsid w:val="001469F7"/>
    <w:rsid w:val="00147BD2"/>
    <w:rsid w:val="001519B8"/>
    <w:rsid w:val="00153250"/>
    <w:rsid w:val="001602C2"/>
    <w:rsid w:val="00161565"/>
    <w:rsid w:val="001710EB"/>
    <w:rsid w:val="00173269"/>
    <w:rsid w:val="0017467E"/>
    <w:rsid w:val="00190C4E"/>
    <w:rsid w:val="001A47DA"/>
    <w:rsid w:val="001C4A4A"/>
    <w:rsid w:val="001D0D9F"/>
    <w:rsid w:val="001D48C5"/>
    <w:rsid w:val="001F4C21"/>
    <w:rsid w:val="001F6441"/>
    <w:rsid w:val="00202BB1"/>
    <w:rsid w:val="00221C3E"/>
    <w:rsid w:val="0022356F"/>
    <w:rsid w:val="002267CE"/>
    <w:rsid w:val="00226EB9"/>
    <w:rsid w:val="002304B8"/>
    <w:rsid w:val="00233EBF"/>
    <w:rsid w:val="00243121"/>
    <w:rsid w:val="0026770A"/>
    <w:rsid w:val="00271A04"/>
    <w:rsid w:val="00281F29"/>
    <w:rsid w:val="0028649C"/>
    <w:rsid w:val="002C1150"/>
    <w:rsid w:val="002D4A30"/>
    <w:rsid w:val="002D72FB"/>
    <w:rsid w:val="002E5AF5"/>
    <w:rsid w:val="00312FB6"/>
    <w:rsid w:val="00324D80"/>
    <w:rsid w:val="003307AD"/>
    <w:rsid w:val="00334B15"/>
    <w:rsid w:val="00336A8F"/>
    <w:rsid w:val="0033788F"/>
    <w:rsid w:val="00342007"/>
    <w:rsid w:val="00343C17"/>
    <w:rsid w:val="00347D18"/>
    <w:rsid w:val="00352530"/>
    <w:rsid w:val="00357CC5"/>
    <w:rsid w:val="003669E0"/>
    <w:rsid w:val="003731FA"/>
    <w:rsid w:val="003738C0"/>
    <w:rsid w:val="0037763D"/>
    <w:rsid w:val="003850ED"/>
    <w:rsid w:val="003B06B9"/>
    <w:rsid w:val="003B6FC6"/>
    <w:rsid w:val="003C460F"/>
    <w:rsid w:val="003D44D2"/>
    <w:rsid w:val="003D4900"/>
    <w:rsid w:val="003E0960"/>
    <w:rsid w:val="003E3440"/>
    <w:rsid w:val="003E4A3B"/>
    <w:rsid w:val="003E4EC9"/>
    <w:rsid w:val="0040259B"/>
    <w:rsid w:val="004247E5"/>
    <w:rsid w:val="00434F17"/>
    <w:rsid w:val="00442302"/>
    <w:rsid w:val="00443152"/>
    <w:rsid w:val="00450580"/>
    <w:rsid w:val="00454207"/>
    <w:rsid w:val="00464669"/>
    <w:rsid w:val="00465DE4"/>
    <w:rsid w:val="00471B14"/>
    <w:rsid w:val="00477168"/>
    <w:rsid w:val="004A2826"/>
    <w:rsid w:val="004B191C"/>
    <w:rsid w:val="004B505F"/>
    <w:rsid w:val="004B62C6"/>
    <w:rsid w:val="004C76A4"/>
    <w:rsid w:val="004E431F"/>
    <w:rsid w:val="004F6A9A"/>
    <w:rsid w:val="00502C79"/>
    <w:rsid w:val="005065F2"/>
    <w:rsid w:val="00514493"/>
    <w:rsid w:val="00521A7F"/>
    <w:rsid w:val="00522048"/>
    <w:rsid w:val="00522378"/>
    <w:rsid w:val="00533CA5"/>
    <w:rsid w:val="005350CC"/>
    <w:rsid w:val="005352A3"/>
    <w:rsid w:val="00536255"/>
    <w:rsid w:val="0055425B"/>
    <w:rsid w:val="00564E2C"/>
    <w:rsid w:val="00570BC1"/>
    <w:rsid w:val="00571B20"/>
    <w:rsid w:val="005736AF"/>
    <w:rsid w:val="00576465"/>
    <w:rsid w:val="0059613C"/>
    <w:rsid w:val="005C0FE9"/>
    <w:rsid w:val="005D2A39"/>
    <w:rsid w:val="005E1F61"/>
    <w:rsid w:val="005E5958"/>
    <w:rsid w:val="006015F9"/>
    <w:rsid w:val="0060650B"/>
    <w:rsid w:val="006161D5"/>
    <w:rsid w:val="006323D7"/>
    <w:rsid w:val="00636463"/>
    <w:rsid w:val="006402B2"/>
    <w:rsid w:val="00641382"/>
    <w:rsid w:val="00662F94"/>
    <w:rsid w:val="00663921"/>
    <w:rsid w:val="00667BAF"/>
    <w:rsid w:val="00681FC3"/>
    <w:rsid w:val="00692A77"/>
    <w:rsid w:val="006B272F"/>
    <w:rsid w:val="006B736B"/>
    <w:rsid w:val="006C6A40"/>
    <w:rsid w:val="006C726F"/>
    <w:rsid w:val="006D49E0"/>
    <w:rsid w:val="006D72D1"/>
    <w:rsid w:val="00723717"/>
    <w:rsid w:val="00734DAE"/>
    <w:rsid w:val="007834B5"/>
    <w:rsid w:val="00791CF2"/>
    <w:rsid w:val="00794AE8"/>
    <w:rsid w:val="00794D84"/>
    <w:rsid w:val="00797FAF"/>
    <w:rsid w:val="007A7FE9"/>
    <w:rsid w:val="007B212E"/>
    <w:rsid w:val="007B2D6A"/>
    <w:rsid w:val="007E4325"/>
    <w:rsid w:val="007E6B90"/>
    <w:rsid w:val="007E6C3D"/>
    <w:rsid w:val="007F4F29"/>
    <w:rsid w:val="00800AF5"/>
    <w:rsid w:val="008170B9"/>
    <w:rsid w:val="00832FE8"/>
    <w:rsid w:val="008411B0"/>
    <w:rsid w:val="00853EBA"/>
    <w:rsid w:val="008608F2"/>
    <w:rsid w:val="00866C2F"/>
    <w:rsid w:val="00874F3A"/>
    <w:rsid w:val="00876589"/>
    <w:rsid w:val="00877C23"/>
    <w:rsid w:val="00884780"/>
    <w:rsid w:val="008926E5"/>
    <w:rsid w:val="008A7475"/>
    <w:rsid w:val="008B2E85"/>
    <w:rsid w:val="008B7B4D"/>
    <w:rsid w:val="008C0917"/>
    <w:rsid w:val="008D3270"/>
    <w:rsid w:val="008E7604"/>
    <w:rsid w:val="008F0355"/>
    <w:rsid w:val="009505AE"/>
    <w:rsid w:val="00962944"/>
    <w:rsid w:val="009761AB"/>
    <w:rsid w:val="0098375A"/>
    <w:rsid w:val="00987BEE"/>
    <w:rsid w:val="009A0BB0"/>
    <w:rsid w:val="009A1F2D"/>
    <w:rsid w:val="009A34CE"/>
    <w:rsid w:val="009B7B12"/>
    <w:rsid w:val="009D1DEF"/>
    <w:rsid w:val="009D6716"/>
    <w:rsid w:val="009E00E4"/>
    <w:rsid w:val="009E2339"/>
    <w:rsid w:val="009E57F9"/>
    <w:rsid w:val="009F3A4C"/>
    <w:rsid w:val="009F6C9C"/>
    <w:rsid w:val="00A02D24"/>
    <w:rsid w:val="00A10012"/>
    <w:rsid w:val="00A1015A"/>
    <w:rsid w:val="00A36F6B"/>
    <w:rsid w:val="00A47330"/>
    <w:rsid w:val="00A4735E"/>
    <w:rsid w:val="00A47A27"/>
    <w:rsid w:val="00A579DC"/>
    <w:rsid w:val="00A70904"/>
    <w:rsid w:val="00A7740C"/>
    <w:rsid w:val="00A807F6"/>
    <w:rsid w:val="00A869D2"/>
    <w:rsid w:val="00A92331"/>
    <w:rsid w:val="00AA2D24"/>
    <w:rsid w:val="00AB23DB"/>
    <w:rsid w:val="00AB6BDF"/>
    <w:rsid w:val="00AD0928"/>
    <w:rsid w:val="00AD4237"/>
    <w:rsid w:val="00AE2BE9"/>
    <w:rsid w:val="00AF6E1E"/>
    <w:rsid w:val="00B1386E"/>
    <w:rsid w:val="00B25341"/>
    <w:rsid w:val="00B26BEF"/>
    <w:rsid w:val="00B32100"/>
    <w:rsid w:val="00B34EF9"/>
    <w:rsid w:val="00B60623"/>
    <w:rsid w:val="00B83BD6"/>
    <w:rsid w:val="00B87DC3"/>
    <w:rsid w:val="00B94848"/>
    <w:rsid w:val="00BA636E"/>
    <w:rsid w:val="00BB67C9"/>
    <w:rsid w:val="00BD5D8E"/>
    <w:rsid w:val="00BE469C"/>
    <w:rsid w:val="00BF33E9"/>
    <w:rsid w:val="00C0264E"/>
    <w:rsid w:val="00C13C8D"/>
    <w:rsid w:val="00C22C39"/>
    <w:rsid w:val="00C26EFA"/>
    <w:rsid w:val="00C3019C"/>
    <w:rsid w:val="00C3294A"/>
    <w:rsid w:val="00C37031"/>
    <w:rsid w:val="00C41F60"/>
    <w:rsid w:val="00C477EF"/>
    <w:rsid w:val="00C55BBF"/>
    <w:rsid w:val="00C632C1"/>
    <w:rsid w:val="00C80C96"/>
    <w:rsid w:val="00C81F52"/>
    <w:rsid w:val="00C84D5D"/>
    <w:rsid w:val="00C85BA3"/>
    <w:rsid w:val="00C865BA"/>
    <w:rsid w:val="00C87E99"/>
    <w:rsid w:val="00CA22AC"/>
    <w:rsid w:val="00CA29AF"/>
    <w:rsid w:val="00CB0219"/>
    <w:rsid w:val="00CB30D6"/>
    <w:rsid w:val="00CB32B8"/>
    <w:rsid w:val="00CC2B93"/>
    <w:rsid w:val="00CE0051"/>
    <w:rsid w:val="00CE10AF"/>
    <w:rsid w:val="00CE7DD9"/>
    <w:rsid w:val="00CF4B61"/>
    <w:rsid w:val="00CF6B36"/>
    <w:rsid w:val="00D05026"/>
    <w:rsid w:val="00D05752"/>
    <w:rsid w:val="00D07E59"/>
    <w:rsid w:val="00D13F99"/>
    <w:rsid w:val="00D14419"/>
    <w:rsid w:val="00D14857"/>
    <w:rsid w:val="00D33DC6"/>
    <w:rsid w:val="00D37ACE"/>
    <w:rsid w:val="00D54820"/>
    <w:rsid w:val="00D635DA"/>
    <w:rsid w:val="00D640F4"/>
    <w:rsid w:val="00D65D8B"/>
    <w:rsid w:val="00D65DB5"/>
    <w:rsid w:val="00D7285C"/>
    <w:rsid w:val="00D73C54"/>
    <w:rsid w:val="00D9799C"/>
    <w:rsid w:val="00DA20FF"/>
    <w:rsid w:val="00DA2AFD"/>
    <w:rsid w:val="00DC76E1"/>
    <w:rsid w:val="00DE0CC7"/>
    <w:rsid w:val="00DF19CE"/>
    <w:rsid w:val="00E012E0"/>
    <w:rsid w:val="00E1119B"/>
    <w:rsid w:val="00E23FAC"/>
    <w:rsid w:val="00E3159F"/>
    <w:rsid w:val="00E5183F"/>
    <w:rsid w:val="00E56B08"/>
    <w:rsid w:val="00E62157"/>
    <w:rsid w:val="00E6394A"/>
    <w:rsid w:val="00E6686E"/>
    <w:rsid w:val="00E71FCA"/>
    <w:rsid w:val="00E8268D"/>
    <w:rsid w:val="00E83B5B"/>
    <w:rsid w:val="00E907EE"/>
    <w:rsid w:val="00E96B27"/>
    <w:rsid w:val="00EB6298"/>
    <w:rsid w:val="00EC00B3"/>
    <w:rsid w:val="00ED2B43"/>
    <w:rsid w:val="00F000E9"/>
    <w:rsid w:val="00F25EED"/>
    <w:rsid w:val="00F41FDA"/>
    <w:rsid w:val="00F44DCB"/>
    <w:rsid w:val="00F765B2"/>
    <w:rsid w:val="00F8367D"/>
    <w:rsid w:val="00F8540C"/>
    <w:rsid w:val="00F91C96"/>
    <w:rsid w:val="00F94C24"/>
    <w:rsid w:val="00F9563A"/>
    <w:rsid w:val="00FA442E"/>
    <w:rsid w:val="00FA665B"/>
    <w:rsid w:val="00FC04DC"/>
    <w:rsid w:val="00FC445A"/>
    <w:rsid w:val="00FE663B"/>
    <w:rsid w:val="00FF1705"/>
    <w:rsid w:val="00FF1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  <w:style w:type="character" w:styleId="nfase">
    <w:name w:val="Emphasis"/>
    <w:basedOn w:val="Fontepargpadro"/>
    <w:uiPriority w:val="20"/>
    <w:qFormat/>
    <w:rsid w:val="00FA442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  <w:style w:type="character" w:styleId="nfase">
    <w:name w:val="Emphasis"/>
    <w:basedOn w:val="Fontepargpadro"/>
    <w:uiPriority w:val="20"/>
    <w:qFormat/>
    <w:rsid w:val="00FA442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4605C4-5C32-4167-B7DC-D5BDEE264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1962</TotalTime>
  <Pages>2</Pages>
  <Words>340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Juliana Werneck</cp:lastModifiedBy>
  <cp:revision>118</cp:revision>
  <cp:lastPrinted>2023-06-20T18:59:00Z</cp:lastPrinted>
  <dcterms:created xsi:type="dcterms:W3CDTF">2021-02-22T19:25:00Z</dcterms:created>
  <dcterms:modified xsi:type="dcterms:W3CDTF">2023-06-20T19:01:00Z</dcterms:modified>
</cp:coreProperties>
</file>