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52A3" w:rsidRPr="005352A3" w:rsidRDefault="005352A3" w:rsidP="005352A3">
      <w:pPr>
        <w:spacing w:after="0"/>
        <w:jc w:val="center"/>
        <w:rPr>
          <w:rFonts w:ascii="Tahoma" w:hAnsi="Tahoma" w:cs="Tahoma"/>
          <w:b/>
          <w:szCs w:val="22"/>
        </w:rPr>
      </w:pPr>
      <w:r w:rsidRPr="005352A3">
        <w:rPr>
          <w:rFonts w:ascii="Tahoma" w:hAnsi="Tahoma" w:cs="Tahoma"/>
          <w:b/>
          <w:szCs w:val="22"/>
        </w:rPr>
        <w:t>EMENDA ADITIVA Nº___ AO PROJETO DE LEI Nº 045/2023</w:t>
      </w:r>
    </w:p>
    <w:p w:rsidR="005352A3" w:rsidRPr="005352A3" w:rsidRDefault="005352A3" w:rsidP="005352A3">
      <w:pPr>
        <w:spacing w:after="120"/>
        <w:jc w:val="center"/>
        <w:rPr>
          <w:rFonts w:ascii="Tahoma" w:hAnsi="Tahoma" w:cs="Tahoma"/>
          <w:b/>
          <w:szCs w:val="22"/>
        </w:rPr>
      </w:pPr>
    </w:p>
    <w:p w:rsidR="005352A3" w:rsidRPr="005352A3" w:rsidRDefault="005352A3" w:rsidP="005352A3">
      <w:pPr>
        <w:spacing w:after="0"/>
        <w:jc w:val="center"/>
        <w:rPr>
          <w:rFonts w:ascii="Tahoma" w:hAnsi="Tahoma" w:cs="Tahoma"/>
          <w:b/>
          <w:szCs w:val="22"/>
        </w:rPr>
      </w:pPr>
    </w:p>
    <w:p w:rsidR="005352A3" w:rsidRPr="005352A3" w:rsidRDefault="005352A3" w:rsidP="005352A3">
      <w:pPr>
        <w:spacing w:after="0"/>
        <w:ind w:left="4678"/>
        <w:rPr>
          <w:rFonts w:ascii="Tahoma" w:hAnsi="Tahoma" w:cs="Tahoma"/>
          <w:b/>
          <w:szCs w:val="22"/>
        </w:rPr>
      </w:pPr>
      <w:r w:rsidRPr="005352A3">
        <w:rPr>
          <w:rFonts w:ascii="Tahoma" w:hAnsi="Tahoma" w:cs="Tahoma"/>
          <w:b/>
          <w:szCs w:val="22"/>
        </w:rPr>
        <w:t xml:space="preserve">Acrescenta ação </w:t>
      </w:r>
      <w:r w:rsidR="00CF23E2" w:rsidRPr="00CF23E2">
        <w:rPr>
          <w:rFonts w:ascii="Tahoma" w:hAnsi="Tahoma" w:cs="Tahoma"/>
          <w:b/>
          <w:szCs w:val="22"/>
        </w:rPr>
        <w:t>PROTEÇÃO PARA CRIANÇAS E ADOLESCENTES (GUARDA SUBSIDIADA PROVISÓRIA)</w:t>
      </w:r>
      <w:r w:rsidR="00CF23E2">
        <w:rPr>
          <w:rFonts w:ascii="Tahoma" w:hAnsi="Tahoma" w:cs="Tahoma"/>
          <w:b/>
          <w:szCs w:val="22"/>
        </w:rPr>
        <w:t xml:space="preserve"> </w:t>
      </w:r>
      <w:bookmarkStart w:id="0" w:name="_GoBack"/>
      <w:bookmarkEnd w:id="0"/>
      <w:r w:rsidRPr="005352A3">
        <w:rPr>
          <w:rFonts w:ascii="Tahoma" w:hAnsi="Tahoma" w:cs="Tahoma"/>
          <w:b/>
          <w:szCs w:val="22"/>
        </w:rPr>
        <w:t>no Anexo de Prioridades e Metas do Projeto de Lei de Diretrizes Orçamentárias para o exercício financeiro de 2024.</w:t>
      </w:r>
    </w:p>
    <w:p w:rsidR="005352A3" w:rsidRPr="005352A3" w:rsidRDefault="005352A3" w:rsidP="005352A3">
      <w:pPr>
        <w:spacing w:after="0"/>
        <w:ind w:left="3969"/>
        <w:rPr>
          <w:rFonts w:ascii="Tahoma" w:hAnsi="Tahoma" w:cs="Tahoma"/>
          <w:b/>
          <w:szCs w:val="22"/>
        </w:rPr>
      </w:pPr>
    </w:p>
    <w:p w:rsidR="005352A3" w:rsidRPr="005352A3" w:rsidRDefault="005352A3" w:rsidP="005352A3">
      <w:pPr>
        <w:spacing w:after="0"/>
        <w:ind w:left="3969"/>
        <w:rPr>
          <w:rFonts w:ascii="Tahoma" w:hAnsi="Tahoma" w:cs="Tahoma"/>
          <w:b/>
          <w:szCs w:val="22"/>
        </w:rPr>
      </w:pPr>
    </w:p>
    <w:p w:rsidR="005352A3" w:rsidRPr="005352A3" w:rsidRDefault="005352A3" w:rsidP="005352A3">
      <w:pPr>
        <w:spacing w:after="120"/>
        <w:rPr>
          <w:rFonts w:ascii="Tahoma" w:hAnsi="Tahoma" w:cs="Tahoma"/>
          <w:szCs w:val="22"/>
        </w:rPr>
      </w:pPr>
      <w:r w:rsidRPr="005352A3">
        <w:rPr>
          <w:rFonts w:ascii="Tahoma" w:hAnsi="Tahoma" w:cs="Tahoma"/>
          <w:b/>
          <w:szCs w:val="22"/>
        </w:rPr>
        <w:t xml:space="preserve">Art. 1º </w:t>
      </w:r>
      <w:r w:rsidRPr="005352A3">
        <w:rPr>
          <w:rFonts w:ascii="Tahoma" w:hAnsi="Tahoma" w:cs="Tahoma"/>
          <w:szCs w:val="22"/>
        </w:rPr>
        <w:t xml:space="preserve">- Fica </w:t>
      </w:r>
      <w:proofErr w:type="gramStart"/>
      <w:r w:rsidRPr="005352A3">
        <w:rPr>
          <w:rFonts w:ascii="Tahoma" w:hAnsi="Tahoma" w:cs="Tahoma"/>
          <w:szCs w:val="22"/>
        </w:rPr>
        <w:t>adicionado</w:t>
      </w:r>
      <w:proofErr w:type="gramEnd"/>
      <w:r w:rsidRPr="005352A3">
        <w:rPr>
          <w:rFonts w:ascii="Tahoma" w:hAnsi="Tahoma" w:cs="Tahoma"/>
          <w:szCs w:val="22"/>
        </w:rPr>
        <w:t xml:space="preserve"> ao Anexo de Metas e Prioridades no Projeto de Lei 045/2023 a ação abaixo:</w:t>
      </w:r>
    </w:p>
    <w:p w:rsidR="005352A3" w:rsidRPr="005352A3" w:rsidRDefault="005352A3" w:rsidP="005352A3">
      <w:pPr>
        <w:spacing w:after="120"/>
        <w:rPr>
          <w:rFonts w:ascii="Tahoma" w:hAnsi="Tahoma" w:cs="Tahoma"/>
          <w:b/>
          <w:szCs w:val="22"/>
        </w:rPr>
      </w:pPr>
    </w:p>
    <w:tbl>
      <w:tblPr>
        <w:tblW w:w="934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51"/>
        <w:gridCol w:w="1484"/>
        <w:gridCol w:w="2042"/>
        <w:gridCol w:w="1739"/>
        <w:gridCol w:w="1932"/>
      </w:tblGrid>
      <w:tr w:rsidR="005352A3" w:rsidRPr="005352A3"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textAlignment w:val="baseline"/>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PROGRAMA</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D37ACE" w:rsidP="00CB2DD0">
            <w:pPr>
              <w:spacing w:after="0"/>
              <w:textAlignment w:val="baseline"/>
              <w:rPr>
                <w:rFonts w:ascii="Tahoma" w:hAnsi="Tahoma" w:cs="Tahoma"/>
                <w:sz w:val="18"/>
                <w:szCs w:val="18"/>
              </w:rPr>
            </w:pPr>
            <w:proofErr w:type="gramStart"/>
            <w:r>
              <w:rPr>
                <w:rFonts w:ascii="Tahoma" w:hAnsi="Tahoma" w:cs="Tahoma"/>
                <w:sz w:val="18"/>
                <w:szCs w:val="18"/>
              </w:rPr>
              <w:t>0027 – Proteção</w:t>
            </w:r>
            <w:proofErr w:type="gramEnd"/>
            <w:r>
              <w:rPr>
                <w:rFonts w:ascii="Tahoma" w:hAnsi="Tahoma" w:cs="Tahoma"/>
                <w:sz w:val="18"/>
                <w:szCs w:val="18"/>
              </w:rPr>
              <w:t xml:space="preserve"> Social Especial de Alta Complexidade</w:t>
            </w:r>
          </w:p>
        </w:tc>
      </w:tr>
      <w:tr w:rsidR="005352A3" w:rsidRPr="005352A3" w:rsidTr="00CB2DD0">
        <w:trPr>
          <w:trHeight w:val="285"/>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textAlignment w:val="baseline"/>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TÍTULO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sz w:val="18"/>
                <w:szCs w:val="18"/>
                <w:lang w:eastAsia="pt-BR"/>
              </w:rPr>
              <w:t xml:space="preserve"> </w:t>
            </w:r>
            <w:r w:rsidR="00D37ACE" w:rsidRPr="00D37ACE">
              <w:rPr>
                <w:rFonts w:ascii="Tahoma" w:eastAsia="Times New Roman" w:hAnsi="Tahoma" w:cs="Tahoma"/>
                <w:sz w:val="18"/>
                <w:szCs w:val="18"/>
                <w:lang w:eastAsia="pt-BR"/>
              </w:rPr>
              <w:t>PROTEÇÃO PARA CRIANÇAS E ADOLESCENTES (GUARDA SUBSIDIADA PROVISÓRIA)</w:t>
            </w:r>
          </w:p>
        </w:tc>
      </w:tr>
      <w:tr w:rsidR="005352A3" w:rsidRPr="005352A3"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textAlignment w:val="baseline"/>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DESCRIÇÃO DA AÇÃO</w:t>
            </w:r>
          </w:p>
        </w:tc>
        <w:tc>
          <w:tcPr>
            <w:tcW w:w="7197" w:type="dxa"/>
            <w:gridSpan w:val="4"/>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D37ACE" w:rsidP="00CB2DD0">
            <w:pPr>
              <w:spacing w:after="0"/>
              <w:textAlignment w:val="baseline"/>
              <w:rPr>
                <w:rFonts w:ascii="Tahoma" w:hAnsi="Tahoma" w:cs="Tahoma"/>
                <w:sz w:val="18"/>
                <w:szCs w:val="18"/>
              </w:rPr>
            </w:pPr>
            <w:r>
              <w:rPr>
                <w:rFonts w:ascii="Tahoma" w:hAnsi="Tahoma" w:cs="Tahoma"/>
                <w:sz w:val="18"/>
                <w:szCs w:val="18"/>
              </w:rPr>
              <w:t>Promover a manutenção do infante/adolescente no convívio com sua família estendida quando para sua segurança ele é retirado do núcleo familiar.</w:t>
            </w:r>
          </w:p>
        </w:tc>
      </w:tr>
      <w:tr w:rsidR="005352A3" w:rsidRPr="005352A3" w:rsidTr="00CB2DD0">
        <w:trPr>
          <w:trHeight w:val="300"/>
        </w:trPr>
        <w:tc>
          <w:tcPr>
            <w:tcW w:w="2151"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TIPOLOGIA </w:t>
            </w:r>
            <w:r w:rsidRPr="00522378">
              <w:rPr>
                <w:rFonts w:ascii="Tahoma" w:eastAsia="Times New Roman" w:hAnsi="Tahoma" w:cs="Tahoma"/>
                <w:sz w:val="18"/>
                <w:szCs w:val="18"/>
                <w:lang w:eastAsia="pt-BR"/>
              </w:rPr>
              <w:t> </w:t>
            </w:r>
          </w:p>
        </w:tc>
        <w:tc>
          <w:tcPr>
            <w:tcW w:w="3526" w:type="dxa"/>
            <w:gridSpan w:val="2"/>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p>
        </w:tc>
        <w:tc>
          <w:tcPr>
            <w:tcW w:w="1739"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FUNÇÃO </w:t>
            </w:r>
            <w:r w:rsidRPr="00522378">
              <w:rPr>
                <w:rFonts w:ascii="Tahoma" w:eastAsia="Times New Roman" w:hAnsi="Tahoma" w:cs="Tahoma"/>
                <w:sz w:val="18"/>
                <w:szCs w:val="18"/>
                <w:lang w:eastAsia="pt-BR"/>
              </w:rPr>
              <w:t> </w:t>
            </w:r>
          </w:p>
        </w:tc>
        <w:tc>
          <w:tcPr>
            <w:tcW w:w="1932" w:type="dxa"/>
            <w:tcBorders>
              <w:top w:val="single" w:sz="6" w:space="0" w:color="353535"/>
              <w:left w:val="single" w:sz="6" w:space="0" w:color="353535"/>
              <w:bottom w:val="single" w:sz="6" w:space="0" w:color="333333"/>
              <w:right w:val="single" w:sz="6" w:space="0" w:color="353535"/>
            </w:tcBorders>
            <w:shd w:val="clear" w:color="auto" w:fill="auto"/>
            <w:vAlign w:val="center"/>
            <w:hideMark/>
          </w:tcPr>
          <w:p w:rsidR="005352A3" w:rsidRPr="00522378" w:rsidRDefault="00D37ACE" w:rsidP="00CB2DD0">
            <w:pPr>
              <w:spacing w:after="0"/>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Assistência Social</w:t>
            </w:r>
          </w:p>
        </w:tc>
      </w:tr>
      <w:tr w:rsidR="006B19FA" w:rsidRPr="005352A3" w:rsidTr="00CB2DD0">
        <w:trPr>
          <w:trHeight w:val="300"/>
        </w:trPr>
        <w:tc>
          <w:tcPr>
            <w:tcW w:w="2151"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6B19FA" w:rsidRPr="00522378" w:rsidRDefault="006B19FA"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UNIDADE ORÇAMENTÁRIA </w:t>
            </w:r>
            <w:r w:rsidRPr="00522378">
              <w:rPr>
                <w:rFonts w:ascii="Tahoma" w:eastAsia="Times New Roman" w:hAnsi="Tahoma" w:cs="Tahoma"/>
                <w:sz w:val="18"/>
                <w:szCs w:val="18"/>
                <w:lang w:eastAsia="pt-BR"/>
              </w:rPr>
              <w:t> </w:t>
            </w:r>
          </w:p>
        </w:tc>
        <w:tc>
          <w:tcPr>
            <w:tcW w:w="3526" w:type="dxa"/>
            <w:gridSpan w:val="2"/>
            <w:tcBorders>
              <w:top w:val="single" w:sz="6" w:space="0" w:color="333333"/>
              <w:left w:val="single" w:sz="6" w:space="0" w:color="353535"/>
              <w:bottom w:val="single" w:sz="6" w:space="0" w:color="353535"/>
              <w:right w:val="single" w:sz="6" w:space="0" w:color="353535"/>
            </w:tcBorders>
            <w:shd w:val="clear" w:color="auto" w:fill="auto"/>
            <w:vAlign w:val="center"/>
          </w:tcPr>
          <w:p w:rsidR="006B19FA" w:rsidRPr="00522378" w:rsidRDefault="006B19FA" w:rsidP="00CB2DD0">
            <w:pPr>
              <w:spacing w:after="0"/>
              <w:textAlignment w:val="baseline"/>
              <w:rPr>
                <w:rFonts w:ascii="Tahoma" w:eastAsia="Times New Roman" w:hAnsi="Tahoma" w:cs="Tahoma"/>
                <w:sz w:val="18"/>
                <w:szCs w:val="18"/>
                <w:lang w:eastAsia="pt-BR"/>
              </w:rPr>
            </w:pPr>
            <w:r>
              <w:rPr>
                <w:rFonts w:ascii="Tahoma" w:eastAsia="Times New Roman" w:hAnsi="Tahoma" w:cs="Tahoma"/>
                <w:sz w:val="18"/>
                <w:szCs w:val="18"/>
                <w:lang w:eastAsia="pt-BR"/>
              </w:rPr>
              <w:t>Sec. Mun. de Assistência Social e Economia Solidária</w:t>
            </w:r>
          </w:p>
        </w:tc>
        <w:tc>
          <w:tcPr>
            <w:tcW w:w="1739"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6B19FA" w:rsidRPr="00522378" w:rsidRDefault="006B19FA"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SUBFUNÇÃO </w:t>
            </w:r>
            <w:r w:rsidRPr="00522378">
              <w:rPr>
                <w:rFonts w:ascii="Tahoma" w:eastAsia="Times New Roman" w:hAnsi="Tahoma" w:cs="Tahoma"/>
                <w:sz w:val="18"/>
                <w:szCs w:val="18"/>
                <w:lang w:eastAsia="pt-BR"/>
              </w:rPr>
              <w:t> </w:t>
            </w:r>
          </w:p>
        </w:tc>
        <w:tc>
          <w:tcPr>
            <w:tcW w:w="1932" w:type="dxa"/>
            <w:tcBorders>
              <w:top w:val="single" w:sz="6" w:space="0" w:color="333333"/>
              <w:left w:val="single" w:sz="6" w:space="0" w:color="353535"/>
              <w:bottom w:val="single" w:sz="6" w:space="0" w:color="353535"/>
              <w:right w:val="single" w:sz="6" w:space="0" w:color="353535"/>
            </w:tcBorders>
            <w:shd w:val="clear" w:color="auto" w:fill="auto"/>
            <w:vAlign w:val="center"/>
            <w:hideMark/>
          </w:tcPr>
          <w:p w:rsidR="006B19FA" w:rsidRPr="00522378" w:rsidRDefault="006B19FA" w:rsidP="00580678">
            <w:pPr>
              <w:spacing w:after="0"/>
              <w:textAlignment w:val="baseline"/>
              <w:rPr>
                <w:rFonts w:ascii="Tahoma" w:hAnsi="Tahoma" w:cs="Tahoma"/>
                <w:sz w:val="18"/>
                <w:szCs w:val="18"/>
              </w:rPr>
            </w:pPr>
            <w:r>
              <w:rPr>
                <w:rFonts w:ascii="Tahoma" w:hAnsi="Tahoma" w:cs="Tahoma"/>
                <w:sz w:val="18"/>
                <w:szCs w:val="18"/>
              </w:rPr>
              <w:t>Assistência à Criança e ao Adolescente</w:t>
            </w:r>
          </w:p>
        </w:tc>
      </w:tr>
      <w:tr w:rsidR="005352A3" w:rsidRPr="005352A3" w:rsidTr="00CB2DD0">
        <w:trPr>
          <w:trHeight w:val="311"/>
        </w:trPr>
        <w:tc>
          <w:tcPr>
            <w:tcW w:w="9348" w:type="dxa"/>
            <w:gridSpan w:val="5"/>
            <w:tcBorders>
              <w:top w:val="single" w:sz="6" w:space="0" w:color="353535"/>
              <w:left w:val="single" w:sz="6" w:space="0" w:color="353535"/>
              <w:bottom w:val="single" w:sz="6" w:space="0" w:color="353535"/>
              <w:right w:val="single" w:sz="6" w:space="0" w:color="353535"/>
            </w:tcBorders>
            <w:shd w:val="clear" w:color="auto" w:fill="EAEAEA"/>
            <w:vAlign w:val="center"/>
            <w:hideMark/>
          </w:tcPr>
          <w:p w:rsidR="005352A3" w:rsidRPr="00522378" w:rsidRDefault="005352A3" w:rsidP="00CB2DD0">
            <w:pPr>
              <w:spacing w:after="0"/>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METAS FÍSICO-FINANCEIRAS DA AÇÃ</w:t>
            </w:r>
            <w:proofErr w:type="gramStart"/>
            <w:r w:rsidRPr="00522378">
              <w:rPr>
                <w:rFonts w:ascii="Tahoma" w:eastAsia="Times New Roman" w:hAnsi="Tahoma" w:cs="Tahoma"/>
                <w:b/>
                <w:bCs/>
                <w:sz w:val="18"/>
                <w:szCs w:val="18"/>
                <w:lang w:eastAsia="pt-BR"/>
              </w:rPr>
              <w:t>O ORÇAMENTÁRIA</w:t>
            </w:r>
            <w:proofErr w:type="gramEnd"/>
            <w:r w:rsidRPr="00522378">
              <w:rPr>
                <w:rFonts w:ascii="Tahoma" w:eastAsia="Times New Roman" w:hAnsi="Tahoma" w:cs="Tahoma"/>
                <w:b/>
                <w:bCs/>
                <w:sz w:val="18"/>
                <w:szCs w:val="18"/>
                <w:lang w:eastAsia="pt-BR"/>
              </w:rPr>
              <w:t xml:space="preserve"> – ANO 2024</w:t>
            </w:r>
          </w:p>
        </w:tc>
      </w:tr>
      <w:tr w:rsidR="005352A3" w:rsidRPr="005352A3" w:rsidTr="00CB2DD0">
        <w:trPr>
          <w:trHeight w:val="435"/>
        </w:trPr>
        <w:tc>
          <w:tcPr>
            <w:tcW w:w="2151" w:type="dxa"/>
            <w:tcBorders>
              <w:top w:val="single" w:sz="6" w:space="0" w:color="353535"/>
              <w:left w:val="single" w:sz="6" w:space="0" w:color="333333"/>
              <w:bottom w:val="nil"/>
              <w:right w:val="single" w:sz="6" w:space="0" w:color="333333"/>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PRODUTO</w:t>
            </w:r>
          </w:p>
        </w:tc>
        <w:tc>
          <w:tcPr>
            <w:tcW w:w="1484" w:type="dxa"/>
            <w:tcBorders>
              <w:top w:val="single" w:sz="6" w:space="0" w:color="353535"/>
              <w:left w:val="single" w:sz="6" w:space="0" w:color="333333"/>
              <w:bottom w:val="nil"/>
              <w:right w:val="single" w:sz="6" w:space="0" w:color="353535"/>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UNIDADE DE MEDIDA</w:t>
            </w:r>
          </w:p>
        </w:tc>
        <w:tc>
          <w:tcPr>
            <w:tcW w:w="2042" w:type="dxa"/>
            <w:tcBorders>
              <w:top w:val="single" w:sz="6" w:space="0" w:color="353535"/>
              <w:left w:val="single" w:sz="6" w:space="0" w:color="353535"/>
              <w:bottom w:val="nil"/>
              <w:right w:val="single" w:sz="6" w:space="0" w:color="333333"/>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META FÍSICA</w:t>
            </w:r>
          </w:p>
        </w:tc>
        <w:tc>
          <w:tcPr>
            <w:tcW w:w="3671" w:type="dxa"/>
            <w:gridSpan w:val="2"/>
            <w:tcBorders>
              <w:top w:val="single" w:sz="6" w:space="0" w:color="353535"/>
              <w:left w:val="single" w:sz="6" w:space="0" w:color="333333"/>
              <w:bottom w:val="nil"/>
              <w:right w:val="single" w:sz="6" w:space="0" w:color="333333"/>
            </w:tcBorders>
            <w:shd w:val="clear" w:color="auto" w:fill="auto"/>
            <w:vAlign w:val="center"/>
            <w:hideMark/>
          </w:tcPr>
          <w:p w:rsidR="005352A3" w:rsidRPr="00522378" w:rsidRDefault="005352A3" w:rsidP="00CB2DD0">
            <w:pPr>
              <w:spacing w:after="0"/>
              <w:jc w:val="center"/>
              <w:textAlignment w:val="baseline"/>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t>META FINANCEIRA</w:t>
            </w:r>
          </w:p>
        </w:tc>
      </w:tr>
      <w:tr w:rsidR="005352A3" w:rsidRPr="005352A3" w:rsidTr="00CB2DD0">
        <w:trPr>
          <w:trHeight w:val="311"/>
        </w:trPr>
        <w:tc>
          <w:tcPr>
            <w:tcW w:w="2151"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5352A3" w:rsidRPr="005352A3" w:rsidRDefault="00D37ACE" w:rsidP="00CB2DD0">
            <w:pPr>
              <w:spacing w:after="0"/>
              <w:textAlignment w:val="baseline"/>
              <w:rPr>
                <w:rFonts w:ascii="Tahoma" w:hAnsi="Tahoma" w:cs="Tahoma"/>
                <w:szCs w:val="22"/>
              </w:rPr>
            </w:pPr>
            <w:r>
              <w:rPr>
                <w:rFonts w:ascii="Tahoma" w:hAnsi="Tahoma" w:cs="Tahoma"/>
                <w:szCs w:val="22"/>
              </w:rPr>
              <w:t>Pessoa atendida</w:t>
            </w:r>
          </w:p>
        </w:tc>
        <w:tc>
          <w:tcPr>
            <w:tcW w:w="1484" w:type="dxa"/>
            <w:tcBorders>
              <w:top w:val="single" w:sz="6" w:space="0" w:color="333333"/>
              <w:left w:val="single" w:sz="6" w:space="0" w:color="333333"/>
              <w:bottom w:val="single" w:sz="6" w:space="0" w:color="333333"/>
              <w:right w:val="single" w:sz="6" w:space="0" w:color="353535"/>
            </w:tcBorders>
            <w:shd w:val="clear" w:color="auto" w:fill="auto"/>
            <w:vAlign w:val="center"/>
            <w:hideMark/>
          </w:tcPr>
          <w:p w:rsidR="005352A3" w:rsidRPr="005352A3" w:rsidRDefault="00D37ACE" w:rsidP="00CB2DD0">
            <w:pPr>
              <w:spacing w:after="0"/>
              <w:textAlignment w:val="baseline"/>
              <w:rPr>
                <w:rFonts w:ascii="Tahoma" w:hAnsi="Tahoma" w:cs="Tahoma"/>
                <w:szCs w:val="22"/>
              </w:rPr>
            </w:pPr>
            <w:r>
              <w:rPr>
                <w:rFonts w:ascii="Tahoma" w:hAnsi="Tahoma" w:cs="Tahoma"/>
                <w:szCs w:val="22"/>
              </w:rPr>
              <w:t>Unidade</w:t>
            </w:r>
          </w:p>
        </w:tc>
        <w:tc>
          <w:tcPr>
            <w:tcW w:w="2042" w:type="dxa"/>
            <w:tcBorders>
              <w:top w:val="single" w:sz="6" w:space="0" w:color="333333"/>
              <w:left w:val="single" w:sz="6" w:space="0" w:color="353535"/>
              <w:bottom w:val="single" w:sz="6" w:space="0" w:color="333333"/>
              <w:right w:val="single" w:sz="6" w:space="0" w:color="333333"/>
            </w:tcBorders>
            <w:shd w:val="clear" w:color="auto" w:fill="auto"/>
            <w:vAlign w:val="center"/>
            <w:hideMark/>
          </w:tcPr>
          <w:p w:rsidR="005352A3" w:rsidRPr="005352A3" w:rsidRDefault="00D37ACE" w:rsidP="00CB2DD0">
            <w:pPr>
              <w:spacing w:after="0"/>
              <w:textAlignment w:val="baseline"/>
              <w:rPr>
                <w:rFonts w:ascii="Tahoma" w:hAnsi="Tahoma" w:cs="Tahoma"/>
                <w:szCs w:val="22"/>
              </w:rPr>
            </w:pPr>
            <w:r>
              <w:rPr>
                <w:rFonts w:ascii="Tahoma" w:hAnsi="Tahoma" w:cs="Tahoma"/>
                <w:szCs w:val="22"/>
              </w:rPr>
              <w:t>20</w:t>
            </w:r>
          </w:p>
        </w:tc>
        <w:tc>
          <w:tcPr>
            <w:tcW w:w="3671" w:type="dxa"/>
            <w:gridSpan w:val="2"/>
            <w:tcBorders>
              <w:top w:val="single" w:sz="6" w:space="0" w:color="333333"/>
              <w:left w:val="single" w:sz="6" w:space="0" w:color="333333"/>
              <w:bottom w:val="single" w:sz="6" w:space="0" w:color="333333"/>
              <w:right w:val="single" w:sz="6" w:space="0" w:color="353535"/>
            </w:tcBorders>
            <w:shd w:val="clear" w:color="auto" w:fill="auto"/>
            <w:vAlign w:val="center"/>
            <w:hideMark/>
          </w:tcPr>
          <w:p w:rsidR="005352A3" w:rsidRPr="005352A3" w:rsidRDefault="00D37ACE" w:rsidP="00CB2DD0">
            <w:pPr>
              <w:spacing w:after="0"/>
              <w:textAlignment w:val="baseline"/>
              <w:rPr>
                <w:rFonts w:ascii="Tahoma" w:hAnsi="Tahoma" w:cs="Tahoma"/>
                <w:szCs w:val="22"/>
              </w:rPr>
            </w:pPr>
            <w:r w:rsidRPr="00D37ACE">
              <w:rPr>
                <w:rFonts w:ascii="Tahoma" w:hAnsi="Tahoma" w:cs="Tahoma"/>
                <w:szCs w:val="22"/>
              </w:rPr>
              <w:t>R$ 290.880,00</w:t>
            </w:r>
          </w:p>
        </w:tc>
      </w:tr>
    </w:tbl>
    <w:p w:rsidR="005352A3" w:rsidRPr="005352A3" w:rsidRDefault="005352A3" w:rsidP="005352A3">
      <w:pPr>
        <w:spacing w:after="120"/>
        <w:rPr>
          <w:rFonts w:ascii="Tahoma" w:hAnsi="Tahoma" w:cs="Tahoma"/>
          <w:b/>
          <w:szCs w:val="22"/>
        </w:rPr>
      </w:pPr>
    </w:p>
    <w:p w:rsidR="005352A3" w:rsidRPr="005352A3" w:rsidRDefault="005352A3" w:rsidP="005352A3">
      <w:pPr>
        <w:spacing w:after="120"/>
        <w:rPr>
          <w:rFonts w:ascii="Tahoma" w:hAnsi="Tahoma" w:cs="Tahoma"/>
          <w:szCs w:val="22"/>
        </w:rPr>
      </w:pPr>
      <w:r w:rsidRPr="005352A3">
        <w:rPr>
          <w:rFonts w:ascii="Tahoma" w:hAnsi="Tahoma" w:cs="Tahoma"/>
          <w:b/>
          <w:szCs w:val="22"/>
        </w:rPr>
        <w:t xml:space="preserve">Art. 2º </w:t>
      </w:r>
      <w:r w:rsidRPr="005352A3">
        <w:rPr>
          <w:rFonts w:ascii="Tahoma" w:hAnsi="Tahoma" w:cs="Tahoma"/>
          <w:szCs w:val="22"/>
        </w:rPr>
        <w:t>- Os valores para a execução da ação acima, serão compensados conforme quadro abaixo:</w:t>
      </w:r>
    </w:p>
    <w:p w:rsidR="005352A3" w:rsidRPr="005352A3" w:rsidRDefault="005352A3" w:rsidP="005352A3">
      <w:pPr>
        <w:spacing w:after="120"/>
        <w:rPr>
          <w:rFonts w:ascii="Tahoma" w:hAnsi="Tahoma" w:cs="Tahoma"/>
          <w:szCs w:val="22"/>
        </w:rPr>
      </w:pPr>
    </w:p>
    <w:tbl>
      <w:tblPr>
        <w:tblW w:w="0" w:type="auto"/>
        <w:tblBorders>
          <w:top w:val="outset" w:sz="6" w:space="0" w:color="auto"/>
          <w:left w:val="outset" w:sz="6" w:space="0" w:color="auto"/>
          <w:bottom w:val="outset" w:sz="6" w:space="0" w:color="auto"/>
          <w:right w:val="outset" w:sz="6" w:space="0" w:color="auto"/>
        </w:tblBorders>
        <w:tblLook w:val="04A0" w:firstRow="1" w:lastRow="0" w:firstColumn="1" w:lastColumn="0" w:noHBand="0" w:noVBand="1"/>
      </w:tblPr>
      <w:tblGrid>
        <w:gridCol w:w="2467"/>
        <w:gridCol w:w="6253"/>
      </w:tblGrid>
      <w:tr w:rsidR="005352A3" w:rsidRPr="005352A3" w:rsidTr="00CB2DD0">
        <w:trPr>
          <w:trHeight w:val="274"/>
        </w:trPr>
        <w:tc>
          <w:tcPr>
            <w:tcW w:w="2544"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PROGRAMA</w:t>
            </w:r>
          </w:p>
        </w:tc>
        <w:tc>
          <w:tcPr>
            <w:tcW w:w="6804"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352A3" w:rsidRDefault="00A70904" w:rsidP="00CB2DD0">
            <w:pPr>
              <w:spacing w:after="0"/>
              <w:rPr>
                <w:rFonts w:ascii="Tahoma" w:eastAsia="Calibri" w:hAnsi="Tahoma" w:cs="Tahoma"/>
                <w:szCs w:val="22"/>
              </w:rPr>
            </w:pPr>
            <w:proofErr w:type="gramStart"/>
            <w:r>
              <w:rPr>
                <w:rFonts w:ascii="Tahoma" w:eastAsia="Calibri" w:hAnsi="Tahoma" w:cs="Tahoma"/>
                <w:szCs w:val="22"/>
              </w:rPr>
              <w:t>0010 – Cidade</w:t>
            </w:r>
            <w:proofErr w:type="gramEnd"/>
            <w:r>
              <w:rPr>
                <w:rFonts w:ascii="Tahoma" w:eastAsia="Calibri" w:hAnsi="Tahoma" w:cs="Tahoma"/>
                <w:szCs w:val="22"/>
              </w:rPr>
              <w:t xml:space="preserve"> Urbanizada</w:t>
            </w:r>
          </w:p>
        </w:tc>
      </w:tr>
      <w:tr w:rsidR="005352A3" w:rsidRPr="005352A3" w:rsidTr="00CB2DD0">
        <w:trPr>
          <w:trHeight w:val="274"/>
        </w:trPr>
        <w:tc>
          <w:tcPr>
            <w:tcW w:w="2544"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22378" w:rsidRDefault="005352A3"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CÓDIGO E TÍTULO DA AÇÃO</w:t>
            </w:r>
          </w:p>
        </w:tc>
        <w:tc>
          <w:tcPr>
            <w:tcW w:w="6804" w:type="dxa"/>
            <w:tcBorders>
              <w:top w:val="single" w:sz="6" w:space="0" w:color="353535"/>
              <w:left w:val="single" w:sz="6" w:space="0" w:color="353535"/>
              <w:bottom w:val="single" w:sz="6" w:space="0" w:color="333333"/>
              <w:right w:val="single" w:sz="6" w:space="0" w:color="353535"/>
            </w:tcBorders>
            <w:shd w:val="clear" w:color="auto" w:fill="auto"/>
            <w:vAlign w:val="center"/>
          </w:tcPr>
          <w:p w:rsidR="005352A3" w:rsidRPr="005352A3" w:rsidRDefault="00A70904" w:rsidP="00A70904">
            <w:pPr>
              <w:spacing w:after="0"/>
              <w:rPr>
                <w:rFonts w:ascii="Tahoma" w:eastAsia="Calibri" w:hAnsi="Tahoma" w:cs="Tahoma"/>
                <w:szCs w:val="22"/>
              </w:rPr>
            </w:pPr>
            <w:proofErr w:type="gramStart"/>
            <w:r>
              <w:rPr>
                <w:rFonts w:ascii="Tahoma" w:eastAsia="Calibri" w:hAnsi="Tahoma" w:cs="Tahoma"/>
                <w:szCs w:val="22"/>
              </w:rPr>
              <w:t>3009 – Construção</w:t>
            </w:r>
            <w:proofErr w:type="gramEnd"/>
            <w:r>
              <w:rPr>
                <w:rFonts w:ascii="Tahoma" w:eastAsia="Calibri" w:hAnsi="Tahoma" w:cs="Tahoma"/>
                <w:szCs w:val="22"/>
              </w:rPr>
              <w:t xml:space="preserve"> de Praças e Áreas de Lazer</w:t>
            </w:r>
          </w:p>
        </w:tc>
      </w:tr>
      <w:tr w:rsidR="005352A3" w:rsidRPr="005352A3" w:rsidTr="00CB2DD0">
        <w:trPr>
          <w:trHeight w:val="300"/>
        </w:trPr>
        <w:tc>
          <w:tcPr>
            <w:tcW w:w="2544" w:type="dxa"/>
            <w:tcBorders>
              <w:top w:val="single" w:sz="6" w:space="0" w:color="333333"/>
              <w:left w:val="single" w:sz="6" w:space="0" w:color="353535"/>
              <w:bottom w:val="single" w:sz="6" w:space="0" w:color="353535"/>
              <w:right w:val="single" w:sz="6" w:space="0" w:color="353535"/>
            </w:tcBorders>
            <w:shd w:val="clear" w:color="auto" w:fill="auto"/>
            <w:vAlign w:val="center"/>
          </w:tcPr>
          <w:p w:rsidR="005352A3" w:rsidRPr="00522378" w:rsidRDefault="005352A3" w:rsidP="00CB2DD0">
            <w:pPr>
              <w:spacing w:after="0"/>
              <w:rPr>
                <w:rFonts w:ascii="Tahoma" w:eastAsia="Times New Roman" w:hAnsi="Tahoma" w:cs="Tahoma"/>
                <w:sz w:val="18"/>
                <w:szCs w:val="18"/>
                <w:lang w:eastAsia="pt-BR"/>
              </w:rPr>
            </w:pPr>
            <w:r w:rsidRPr="00522378">
              <w:rPr>
                <w:rFonts w:ascii="Tahoma" w:eastAsia="Times New Roman" w:hAnsi="Tahoma" w:cs="Tahoma"/>
                <w:b/>
                <w:bCs/>
                <w:sz w:val="18"/>
                <w:szCs w:val="18"/>
                <w:lang w:eastAsia="pt-BR"/>
              </w:rPr>
              <w:lastRenderedPageBreak/>
              <w:t>UNIDADE ORÇAMENTÁRIA </w:t>
            </w:r>
            <w:r w:rsidRPr="00522378">
              <w:rPr>
                <w:rFonts w:ascii="Tahoma" w:eastAsia="Times New Roman" w:hAnsi="Tahoma" w:cs="Tahoma"/>
                <w:sz w:val="18"/>
                <w:szCs w:val="18"/>
                <w:lang w:eastAsia="pt-BR"/>
              </w:rPr>
              <w:t> </w:t>
            </w:r>
          </w:p>
        </w:tc>
        <w:tc>
          <w:tcPr>
            <w:tcW w:w="6804" w:type="dxa"/>
            <w:tcBorders>
              <w:top w:val="single" w:sz="6" w:space="0" w:color="333333"/>
              <w:left w:val="single" w:sz="6" w:space="0" w:color="353535"/>
              <w:bottom w:val="single" w:sz="6" w:space="0" w:color="353535"/>
              <w:right w:val="single" w:sz="6" w:space="0" w:color="353535"/>
            </w:tcBorders>
            <w:shd w:val="clear" w:color="auto" w:fill="auto"/>
            <w:vAlign w:val="center"/>
          </w:tcPr>
          <w:p w:rsidR="005352A3" w:rsidRPr="005352A3" w:rsidRDefault="00A70904" w:rsidP="00CB2DD0">
            <w:pPr>
              <w:spacing w:after="0"/>
              <w:rPr>
                <w:rFonts w:ascii="Tahoma" w:eastAsia="Calibri" w:hAnsi="Tahoma" w:cs="Tahoma"/>
                <w:szCs w:val="22"/>
              </w:rPr>
            </w:pPr>
            <w:r>
              <w:rPr>
                <w:rFonts w:ascii="Tahoma" w:eastAsia="Calibri" w:hAnsi="Tahoma" w:cs="Tahoma"/>
                <w:szCs w:val="22"/>
              </w:rPr>
              <w:t xml:space="preserve">Empresa </w:t>
            </w:r>
            <w:proofErr w:type="spellStart"/>
            <w:r>
              <w:rPr>
                <w:rFonts w:ascii="Tahoma" w:eastAsia="Calibri" w:hAnsi="Tahoma" w:cs="Tahoma"/>
                <w:szCs w:val="22"/>
              </w:rPr>
              <w:t>Mun</w:t>
            </w:r>
            <w:proofErr w:type="spellEnd"/>
            <w:r>
              <w:rPr>
                <w:rFonts w:ascii="Tahoma" w:eastAsia="Calibri" w:hAnsi="Tahoma" w:cs="Tahoma"/>
                <w:szCs w:val="22"/>
              </w:rPr>
              <w:t xml:space="preserve"> de Moradia, Urbanização e </w:t>
            </w:r>
            <w:proofErr w:type="gramStart"/>
            <w:r>
              <w:rPr>
                <w:rFonts w:ascii="Tahoma" w:eastAsia="Calibri" w:hAnsi="Tahoma" w:cs="Tahoma"/>
                <w:szCs w:val="22"/>
              </w:rPr>
              <w:t>Saneamento</w:t>
            </w:r>
            <w:proofErr w:type="gramEnd"/>
          </w:p>
        </w:tc>
      </w:tr>
      <w:tr w:rsidR="005352A3" w:rsidRPr="005352A3" w:rsidTr="00CB2DD0">
        <w:trPr>
          <w:trHeight w:val="300"/>
        </w:trPr>
        <w:tc>
          <w:tcPr>
            <w:tcW w:w="2544" w:type="dxa"/>
            <w:tcBorders>
              <w:top w:val="single" w:sz="6" w:space="0" w:color="353535"/>
              <w:left w:val="single" w:sz="6" w:space="0" w:color="353535"/>
              <w:bottom w:val="single" w:sz="6" w:space="0" w:color="353535"/>
              <w:right w:val="single" w:sz="6" w:space="0" w:color="333333"/>
            </w:tcBorders>
            <w:shd w:val="clear" w:color="auto" w:fill="auto"/>
            <w:vAlign w:val="center"/>
          </w:tcPr>
          <w:p w:rsidR="005352A3" w:rsidRPr="00522378" w:rsidRDefault="005352A3"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META FINANCEIRA PLDO 2024</w:t>
            </w:r>
          </w:p>
        </w:tc>
        <w:tc>
          <w:tcPr>
            <w:tcW w:w="6804" w:type="dxa"/>
            <w:tcBorders>
              <w:top w:val="single" w:sz="6" w:space="0" w:color="353535"/>
              <w:left w:val="single" w:sz="6" w:space="0" w:color="333333"/>
              <w:bottom w:val="single" w:sz="6" w:space="0" w:color="353535"/>
              <w:right w:val="single" w:sz="6" w:space="0" w:color="333333"/>
            </w:tcBorders>
            <w:shd w:val="clear" w:color="auto" w:fill="auto"/>
            <w:vAlign w:val="center"/>
          </w:tcPr>
          <w:p w:rsidR="005352A3" w:rsidRPr="005352A3" w:rsidRDefault="00A70904" w:rsidP="00CB2DD0">
            <w:pPr>
              <w:spacing w:after="0"/>
              <w:rPr>
                <w:rFonts w:ascii="Tahoma" w:eastAsia="Times New Roman" w:hAnsi="Tahoma" w:cs="Tahoma"/>
                <w:szCs w:val="22"/>
                <w:lang w:eastAsia="pt-BR"/>
              </w:rPr>
            </w:pPr>
            <w:r>
              <w:rPr>
                <w:rFonts w:ascii="Tahoma" w:eastAsia="Times New Roman" w:hAnsi="Tahoma" w:cs="Tahoma"/>
                <w:szCs w:val="22"/>
                <w:lang w:eastAsia="pt-BR"/>
              </w:rPr>
              <w:t xml:space="preserve"> R$ 10.724.550,71</w:t>
            </w:r>
          </w:p>
        </w:tc>
      </w:tr>
      <w:tr w:rsidR="005352A3" w:rsidRPr="005352A3" w:rsidTr="00CB2DD0">
        <w:trPr>
          <w:trHeight w:val="300"/>
        </w:trPr>
        <w:tc>
          <w:tcPr>
            <w:tcW w:w="2544" w:type="dxa"/>
            <w:tcBorders>
              <w:top w:val="single" w:sz="6" w:space="0" w:color="353535"/>
              <w:left w:val="single" w:sz="6" w:space="0" w:color="353535"/>
              <w:bottom w:val="single" w:sz="6" w:space="0" w:color="353535"/>
              <w:right w:val="single" w:sz="6" w:space="0" w:color="333333"/>
            </w:tcBorders>
            <w:shd w:val="clear" w:color="auto" w:fill="auto"/>
            <w:vAlign w:val="center"/>
          </w:tcPr>
          <w:p w:rsidR="005352A3" w:rsidRPr="00522378" w:rsidRDefault="005352A3" w:rsidP="00CB2DD0">
            <w:pPr>
              <w:spacing w:after="0"/>
              <w:rPr>
                <w:rFonts w:ascii="Tahoma" w:eastAsia="Times New Roman" w:hAnsi="Tahoma" w:cs="Tahoma"/>
                <w:b/>
                <w:bCs/>
                <w:sz w:val="18"/>
                <w:szCs w:val="18"/>
                <w:lang w:eastAsia="pt-BR"/>
              </w:rPr>
            </w:pPr>
            <w:r w:rsidRPr="00522378">
              <w:rPr>
                <w:rFonts w:ascii="Tahoma" w:eastAsia="Times New Roman" w:hAnsi="Tahoma" w:cs="Tahoma"/>
                <w:b/>
                <w:bCs/>
                <w:sz w:val="18"/>
                <w:szCs w:val="18"/>
                <w:lang w:eastAsia="pt-BR"/>
              </w:rPr>
              <w:t>VALOR PROPOSTO PARA COMPENSAÇÃO NA EMENDA</w:t>
            </w:r>
          </w:p>
        </w:tc>
        <w:tc>
          <w:tcPr>
            <w:tcW w:w="6804" w:type="dxa"/>
            <w:tcBorders>
              <w:top w:val="single" w:sz="6" w:space="0" w:color="353535"/>
              <w:left w:val="single" w:sz="6" w:space="0" w:color="333333"/>
              <w:bottom w:val="single" w:sz="6" w:space="0" w:color="353535"/>
              <w:right w:val="single" w:sz="6" w:space="0" w:color="333333"/>
            </w:tcBorders>
            <w:shd w:val="clear" w:color="auto" w:fill="auto"/>
            <w:vAlign w:val="center"/>
          </w:tcPr>
          <w:p w:rsidR="005352A3" w:rsidRPr="005352A3" w:rsidRDefault="00A70904" w:rsidP="00CB2DD0">
            <w:pPr>
              <w:spacing w:after="0"/>
              <w:rPr>
                <w:rFonts w:ascii="Tahoma" w:eastAsia="Times New Roman" w:hAnsi="Tahoma" w:cs="Tahoma"/>
                <w:szCs w:val="22"/>
                <w:lang w:eastAsia="pt-BR"/>
              </w:rPr>
            </w:pPr>
            <w:r w:rsidRPr="00D37ACE">
              <w:rPr>
                <w:rFonts w:ascii="Tahoma" w:hAnsi="Tahoma" w:cs="Tahoma"/>
                <w:szCs w:val="22"/>
              </w:rPr>
              <w:t>R$ 290.880,00</w:t>
            </w:r>
          </w:p>
        </w:tc>
      </w:tr>
    </w:tbl>
    <w:p w:rsidR="009F3A4C" w:rsidRPr="005352A3" w:rsidRDefault="009F3A4C" w:rsidP="009F3A4C">
      <w:pPr>
        <w:spacing w:line="360" w:lineRule="auto"/>
        <w:ind w:right="118" w:firstLine="1134"/>
        <w:rPr>
          <w:rFonts w:ascii="Tahoma" w:hAnsi="Tahoma" w:cs="Tahoma"/>
          <w:b/>
          <w:szCs w:val="22"/>
        </w:rPr>
      </w:pPr>
    </w:p>
    <w:p w:rsidR="00B83BD6" w:rsidRPr="005352A3" w:rsidRDefault="00B83BD6" w:rsidP="00B83BD6">
      <w:pPr>
        <w:ind w:left="567" w:right="118"/>
        <w:jc w:val="right"/>
        <w:rPr>
          <w:rFonts w:ascii="Tahoma" w:hAnsi="Tahoma" w:cs="Tahoma"/>
          <w:bCs/>
          <w:szCs w:val="22"/>
        </w:rPr>
      </w:pPr>
      <w:r w:rsidRPr="005352A3">
        <w:rPr>
          <w:rFonts w:ascii="Tahoma" w:hAnsi="Tahoma" w:cs="Tahoma"/>
          <w:bCs/>
          <w:szCs w:val="22"/>
        </w:rPr>
        <w:t xml:space="preserve">Sala das Sessões, </w:t>
      </w:r>
      <w:r w:rsidR="005352A3" w:rsidRPr="005352A3">
        <w:rPr>
          <w:rFonts w:ascii="Tahoma" w:hAnsi="Tahoma" w:cs="Tahoma"/>
          <w:bCs/>
          <w:szCs w:val="22"/>
        </w:rPr>
        <w:t>16</w:t>
      </w:r>
      <w:r w:rsidRPr="005352A3">
        <w:rPr>
          <w:rFonts w:ascii="Tahoma" w:hAnsi="Tahoma" w:cs="Tahoma"/>
          <w:bCs/>
          <w:szCs w:val="22"/>
        </w:rPr>
        <w:t xml:space="preserve"> de </w:t>
      </w:r>
      <w:r w:rsidR="005352A3" w:rsidRPr="005352A3">
        <w:rPr>
          <w:rFonts w:ascii="Tahoma" w:hAnsi="Tahoma" w:cs="Tahoma"/>
          <w:bCs/>
          <w:szCs w:val="22"/>
        </w:rPr>
        <w:t>junho</w:t>
      </w:r>
      <w:r w:rsidRPr="005352A3">
        <w:rPr>
          <w:rFonts w:ascii="Tahoma" w:hAnsi="Tahoma" w:cs="Tahoma"/>
          <w:bCs/>
          <w:szCs w:val="22"/>
        </w:rPr>
        <w:t xml:space="preserve"> de </w:t>
      </w:r>
      <w:r w:rsidR="005352A3" w:rsidRPr="005352A3">
        <w:rPr>
          <w:rFonts w:ascii="Tahoma" w:hAnsi="Tahoma" w:cs="Tahoma"/>
          <w:bCs/>
          <w:szCs w:val="22"/>
        </w:rPr>
        <w:t>2023</w:t>
      </w:r>
      <w:r w:rsidRPr="005352A3">
        <w:rPr>
          <w:rFonts w:ascii="Tahoma" w:hAnsi="Tahoma" w:cs="Tahoma"/>
          <w:bCs/>
          <w:szCs w:val="22"/>
        </w:rPr>
        <w:t>.</w:t>
      </w:r>
    </w:p>
    <w:p w:rsidR="00B83BD6" w:rsidRPr="005352A3" w:rsidRDefault="00B83BD6" w:rsidP="00B83BD6">
      <w:pPr>
        <w:ind w:left="567" w:right="118"/>
        <w:jc w:val="right"/>
        <w:rPr>
          <w:rFonts w:ascii="Tahoma" w:hAnsi="Tahoma" w:cs="Tahoma"/>
          <w:bCs/>
          <w:szCs w:val="22"/>
        </w:rPr>
      </w:pPr>
    </w:p>
    <w:p w:rsidR="00B83BD6" w:rsidRPr="005352A3" w:rsidRDefault="00B83BD6" w:rsidP="00B83BD6">
      <w:pPr>
        <w:shd w:val="clear" w:color="auto" w:fill="FFFFFF"/>
        <w:jc w:val="center"/>
        <w:rPr>
          <w:rFonts w:ascii="Tahoma" w:hAnsi="Tahoma" w:cs="Tahoma"/>
          <w:b/>
          <w:bCs/>
          <w:color w:val="222222"/>
          <w:szCs w:val="22"/>
        </w:rPr>
      </w:pPr>
    </w:p>
    <w:p w:rsidR="00B83BD6" w:rsidRPr="005352A3" w:rsidRDefault="00074481" w:rsidP="00B83BD6">
      <w:pPr>
        <w:shd w:val="clear" w:color="auto" w:fill="FFFFFF"/>
        <w:jc w:val="center"/>
        <w:rPr>
          <w:rFonts w:ascii="Tahoma" w:hAnsi="Tahoma" w:cs="Tahoma"/>
          <w:b/>
          <w:bCs/>
          <w:szCs w:val="22"/>
        </w:rPr>
      </w:pPr>
      <w:r w:rsidRPr="005352A3">
        <w:rPr>
          <w:rFonts w:ascii="Tahoma" w:hAnsi="Tahoma" w:cs="Tahoma"/>
          <w:b/>
          <w:bCs/>
          <w:szCs w:val="22"/>
        </w:rPr>
        <w:t>JHONATAN ANJOS</w:t>
      </w:r>
    </w:p>
    <w:p w:rsidR="00B83BD6" w:rsidRPr="005352A3" w:rsidRDefault="00B83BD6" w:rsidP="00B83BD6">
      <w:pPr>
        <w:shd w:val="clear" w:color="auto" w:fill="FFFFFF"/>
        <w:jc w:val="center"/>
        <w:rPr>
          <w:rFonts w:ascii="Tahoma" w:eastAsia="Arial Unicode MS" w:hAnsi="Tahoma" w:cs="Tahoma"/>
          <w:b/>
          <w:bCs/>
          <w:szCs w:val="22"/>
        </w:rPr>
      </w:pPr>
      <w:r w:rsidRPr="005352A3">
        <w:rPr>
          <w:rFonts w:ascii="Tahoma" w:eastAsia="Arial Unicode MS" w:hAnsi="Tahoma" w:cs="Tahoma"/>
          <w:b/>
          <w:bCs/>
          <w:szCs w:val="22"/>
        </w:rPr>
        <w:t>Vereador</w:t>
      </w:r>
    </w:p>
    <w:p w:rsidR="00B83BD6" w:rsidRPr="005352A3" w:rsidRDefault="00B83BD6" w:rsidP="00B83BD6">
      <w:pPr>
        <w:rPr>
          <w:rFonts w:ascii="Tahoma" w:eastAsia="Arial Unicode MS" w:hAnsi="Tahoma" w:cs="Tahoma"/>
          <w:b/>
          <w:bCs/>
          <w:szCs w:val="22"/>
        </w:rPr>
      </w:pPr>
    </w:p>
    <w:p w:rsidR="006C726F" w:rsidRPr="005352A3" w:rsidRDefault="00B83BD6" w:rsidP="006C726F">
      <w:pPr>
        <w:rPr>
          <w:rFonts w:ascii="Tahoma" w:eastAsia="Arial Unicode MS" w:hAnsi="Tahoma" w:cs="Tahoma"/>
          <w:b/>
          <w:bCs/>
          <w:szCs w:val="22"/>
        </w:rPr>
      </w:pPr>
      <w:r w:rsidRPr="005352A3">
        <w:rPr>
          <w:rFonts w:ascii="Tahoma" w:eastAsia="Arial Unicode MS" w:hAnsi="Tahoma" w:cs="Tahoma"/>
          <w:b/>
          <w:bCs/>
          <w:szCs w:val="22"/>
        </w:rPr>
        <w:t>JUSTIFICATIVA</w:t>
      </w:r>
    </w:p>
    <w:p w:rsidR="00D37ACE" w:rsidRPr="00634AFB" w:rsidRDefault="005352A3" w:rsidP="00D37ACE">
      <w:pPr>
        <w:spacing w:line="360" w:lineRule="auto"/>
        <w:rPr>
          <w:rFonts w:ascii="Tahoma" w:eastAsia="Arial Unicode MS" w:hAnsi="Tahoma" w:cs="Tahoma"/>
          <w:bCs/>
          <w:szCs w:val="22"/>
        </w:rPr>
      </w:pPr>
      <w:r w:rsidRPr="005352A3">
        <w:rPr>
          <w:rFonts w:ascii="Tahoma" w:eastAsia="Arial Unicode MS" w:hAnsi="Tahoma" w:cs="Tahoma"/>
          <w:b/>
          <w:bCs/>
          <w:szCs w:val="22"/>
        </w:rPr>
        <w:tab/>
      </w:r>
      <w:r w:rsidR="00D37ACE">
        <w:rPr>
          <w:rFonts w:ascii="Tahoma" w:eastAsia="Arial Unicode MS" w:hAnsi="Tahoma" w:cs="Tahoma"/>
          <w:bCs/>
          <w:szCs w:val="22"/>
        </w:rPr>
        <w:tab/>
        <w:t xml:space="preserve">A presente emenda visa dar possibilidade orçamentária para executar o Projeto de Lei 58/202 que está em tramitação na Casa. O PL </w:t>
      </w:r>
      <w:r w:rsidR="00D37ACE" w:rsidRPr="00634AFB">
        <w:rPr>
          <w:rFonts w:ascii="Tahoma" w:eastAsia="Arial Unicode MS" w:hAnsi="Tahoma" w:cs="Tahoma"/>
          <w:bCs/>
          <w:szCs w:val="22"/>
        </w:rPr>
        <w:t>nasce da visita do mandato a equipamentos municipais de acolhimento de crianças e adolescentes e de relatos dos educadores e gestores que comentaram que muitas das crianças que ali estavam poderiam ser acolhidas em suas famílias extensas, contudo, como em sua grande maioria são famílias pobres, não conseguem se responsabilizar por essa criança/adolescente por motivos financeiros.</w:t>
      </w:r>
    </w:p>
    <w:p w:rsidR="00D37ACE" w:rsidRPr="00634AFB" w:rsidRDefault="00D37ACE" w:rsidP="00D37ACE">
      <w:pPr>
        <w:spacing w:line="360" w:lineRule="auto"/>
        <w:rPr>
          <w:rFonts w:ascii="Tahoma" w:eastAsia="Arial Unicode MS" w:hAnsi="Tahoma" w:cs="Tahoma"/>
          <w:bCs/>
          <w:szCs w:val="22"/>
        </w:rPr>
      </w:pPr>
      <w:r w:rsidRPr="00634AFB">
        <w:rPr>
          <w:rFonts w:ascii="Tahoma" w:eastAsia="Arial Unicode MS" w:hAnsi="Tahoma" w:cs="Tahoma"/>
          <w:bCs/>
          <w:szCs w:val="22"/>
        </w:rPr>
        <w:tab/>
        <w:t xml:space="preserve">Ainda que os equipamentos de acolhimento da cidade se encontrem em ótimas condições estruturais, com respeito aos acolhidos, pessoal qualificado e com amor pela profissão, esses espaços não deixam de </w:t>
      </w:r>
      <w:proofErr w:type="gramStart"/>
      <w:r w:rsidRPr="00634AFB">
        <w:rPr>
          <w:rFonts w:ascii="Tahoma" w:eastAsia="Arial Unicode MS" w:hAnsi="Tahoma" w:cs="Tahoma"/>
          <w:bCs/>
          <w:szCs w:val="22"/>
        </w:rPr>
        <w:t>ser</w:t>
      </w:r>
      <w:proofErr w:type="gramEnd"/>
      <w:r w:rsidRPr="00634AFB">
        <w:rPr>
          <w:rFonts w:ascii="Tahoma" w:eastAsia="Arial Unicode MS" w:hAnsi="Tahoma" w:cs="Tahoma"/>
          <w:bCs/>
          <w:szCs w:val="22"/>
        </w:rPr>
        <w:t xml:space="preserve"> instituições, locais impessoais que além de não permitir a expressão subjetiva total do sujeito não suprem a totalidade das necessidades que o ser humano precisa, dentre elas o afeto familiar. Importante ressaltar que o acolhimento deve, de acordo com </w:t>
      </w:r>
      <w:proofErr w:type="gramStart"/>
      <w:r w:rsidRPr="00634AFB">
        <w:rPr>
          <w:rFonts w:ascii="Tahoma" w:eastAsia="Arial Unicode MS" w:hAnsi="Tahoma" w:cs="Tahoma"/>
          <w:bCs/>
          <w:szCs w:val="22"/>
        </w:rPr>
        <w:t>o ECA</w:t>
      </w:r>
      <w:proofErr w:type="gramEnd"/>
      <w:r w:rsidRPr="00634AFB">
        <w:rPr>
          <w:rFonts w:ascii="Tahoma" w:eastAsia="Arial Unicode MS" w:hAnsi="Tahoma" w:cs="Tahoma"/>
          <w:bCs/>
          <w:szCs w:val="22"/>
        </w:rPr>
        <w:t xml:space="preserve">, ser uma medida protetiva </w:t>
      </w:r>
      <w:r w:rsidRPr="00634AFB">
        <w:rPr>
          <w:rFonts w:ascii="Tahoma" w:eastAsia="Arial Unicode MS" w:hAnsi="Tahoma" w:cs="Tahoma"/>
          <w:bCs/>
          <w:szCs w:val="22"/>
        </w:rPr>
        <w:lastRenderedPageBreak/>
        <w:t xml:space="preserve">excepcional, o último recurso possível como forma, justamente, de preservar os vínculos afetivos feitos ao longo da vida. </w:t>
      </w:r>
    </w:p>
    <w:p w:rsidR="00D37ACE" w:rsidRPr="00634AFB" w:rsidRDefault="00D37ACE" w:rsidP="00D37ACE">
      <w:pPr>
        <w:spacing w:line="360" w:lineRule="auto"/>
        <w:rPr>
          <w:rFonts w:ascii="Tahoma" w:eastAsia="Arial Unicode MS" w:hAnsi="Tahoma" w:cs="Tahoma"/>
          <w:bCs/>
          <w:szCs w:val="22"/>
        </w:rPr>
      </w:pPr>
      <w:r w:rsidRPr="00634AFB">
        <w:rPr>
          <w:rFonts w:ascii="Tahoma" w:eastAsia="Arial Unicode MS" w:hAnsi="Tahoma" w:cs="Tahoma"/>
          <w:bCs/>
          <w:szCs w:val="22"/>
        </w:rPr>
        <w:tab/>
        <w:t>Esse tipo de auxílio já é uma realidade em outras cidades brasileiras como ocorre na cidade de Santos (SP), União da Vitória (PR), Caxias do Sul (RS), Taboão da Serra (SP), dentre outras.</w:t>
      </w:r>
    </w:p>
    <w:p w:rsidR="00D37ACE" w:rsidRPr="00634AFB" w:rsidRDefault="00D37ACE" w:rsidP="00D37ACE">
      <w:pPr>
        <w:spacing w:line="360" w:lineRule="auto"/>
        <w:rPr>
          <w:rFonts w:ascii="Tahoma" w:eastAsia="Arial Unicode MS" w:hAnsi="Tahoma" w:cs="Tahoma"/>
          <w:bCs/>
          <w:szCs w:val="22"/>
        </w:rPr>
      </w:pPr>
      <w:r>
        <w:rPr>
          <w:rFonts w:ascii="Tahoma" w:eastAsia="Arial Unicode MS" w:hAnsi="Tahoma" w:cs="Tahoma"/>
          <w:bCs/>
          <w:szCs w:val="22"/>
        </w:rPr>
        <w:tab/>
        <w:t>Dessa maneira, a</w:t>
      </w:r>
      <w:r w:rsidRPr="00634AFB">
        <w:rPr>
          <w:rFonts w:ascii="Tahoma" w:eastAsia="Arial Unicode MS" w:hAnsi="Tahoma" w:cs="Tahoma"/>
          <w:bCs/>
          <w:szCs w:val="22"/>
        </w:rPr>
        <w:t xml:space="preserve"> presente </w:t>
      </w:r>
      <w:r>
        <w:rPr>
          <w:rFonts w:ascii="Tahoma" w:eastAsia="Arial Unicode MS" w:hAnsi="Tahoma" w:cs="Tahoma"/>
          <w:bCs/>
          <w:szCs w:val="22"/>
        </w:rPr>
        <w:t xml:space="preserve">emenda visa dar viabilidade orçamentária ao </w:t>
      </w:r>
      <w:r w:rsidRPr="00634AFB">
        <w:rPr>
          <w:rFonts w:ascii="Tahoma" w:eastAsia="Arial Unicode MS" w:hAnsi="Tahoma" w:cs="Tahoma"/>
          <w:bCs/>
          <w:szCs w:val="22"/>
        </w:rPr>
        <w:t>projeto de lei</w:t>
      </w:r>
      <w:r>
        <w:rPr>
          <w:rFonts w:ascii="Tahoma" w:eastAsia="Arial Unicode MS" w:hAnsi="Tahoma" w:cs="Tahoma"/>
          <w:bCs/>
          <w:szCs w:val="22"/>
        </w:rPr>
        <w:t xml:space="preserve">, </w:t>
      </w:r>
      <w:r w:rsidRPr="00634AFB">
        <w:rPr>
          <w:rFonts w:ascii="Tahoma" w:eastAsia="Arial Unicode MS" w:hAnsi="Tahoma" w:cs="Tahoma"/>
          <w:bCs/>
          <w:szCs w:val="22"/>
        </w:rPr>
        <w:t>amplia</w:t>
      </w:r>
      <w:r>
        <w:rPr>
          <w:rFonts w:ascii="Tahoma" w:eastAsia="Arial Unicode MS" w:hAnsi="Tahoma" w:cs="Tahoma"/>
          <w:bCs/>
          <w:szCs w:val="22"/>
        </w:rPr>
        <w:t>ndo</w:t>
      </w:r>
      <w:r w:rsidRPr="00634AFB">
        <w:rPr>
          <w:rFonts w:ascii="Tahoma" w:eastAsia="Arial Unicode MS" w:hAnsi="Tahoma" w:cs="Tahoma"/>
          <w:bCs/>
          <w:szCs w:val="22"/>
        </w:rPr>
        <w:t xml:space="preserve"> os mecanismos municipais de acolhimento da criança/adolescente vítima, impedindo que essa criança/a</w:t>
      </w:r>
      <w:r>
        <w:rPr>
          <w:rFonts w:ascii="Tahoma" w:eastAsia="Arial Unicode MS" w:hAnsi="Tahoma" w:cs="Tahoma"/>
          <w:bCs/>
          <w:szCs w:val="22"/>
        </w:rPr>
        <w:t>dolescente sofra mais um trauma -</w:t>
      </w:r>
      <w:r w:rsidRPr="00634AFB">
        <w:rPr>
          <w:rFonts w:ascii="Tahoma" w:eastAsia="Arial Unicode MS" w:hAnsi="Tahoma" w:cs="Tahoma"/>
          <w:bCs/>
          <w:szCs w:val="22"/>
        </w:rPr>
        <w:t xml:space="preserve"> a ida para um</w:t>
      </w:r>
      <w:r>
        <w:rPr>
          <w:rFonts w:ascii="Tahoma" w:eastAsia="Arial Unicode MS" w:hAnsi="Tahoma" w:cs="Tahoma"/>
          <w:bCs/>
          <w:szCs w:val="22"/>
        </w:rPr>
        <w:t>a casa de acolhimento - e permitindo</w:t>
      </w:r>
      <w:r w:rsidRPr="00634AFB">
        <w:rPr>
          <w:rFonts w:ascii="Tahoma" w:eastAsia="Arial Unicode MS" w:hAnsi="Tahoma" w:cs="Tahoma"/>
          <w:bCs/>
          <w:szCs w:val="22"/>
        </w:rPr>
        <w:t xml:space="preserve"> que continue no seio da família, base da sociedade brasileira.</w:t>
      </w:r>
    </w:p>
    <w:p w:rsidR="005352A3" w:rsidRPr="005352A3" w:rsidRDefault="005352A3" w:rsidP="006C726F">
      <w:pPr>
        <w:rPr>
          <w:rFonts w:ascii="Tahoma" w:eastAsia="Arial Unicode MS" w:hAnsi="Tahoma" w:cs="Tahoma"/>
          <w:b/>
          <w:bCs/>
          <w:szCs w:val="22"/>
        </w:rPr>
      </w:pPr>
    </w:p>
    <w:sectPr w:rsidR="005352A3" w:rsidRPr="005352A3" w:rsidSect="00AB6BDF">
      <w:headerReference w:type="default" r:id="rId9"/>
      <w:footerReference w:type="default" r:id="rId10"/>
      <w:pgSz w:w="11906" w:h="16838"/>
      <w:pgMar w:top="1417" w:right="1701" w:bottom="1417" w:left="1701" w:header="425" w:footer="425"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91A89" w:rsidRDefault="00D91A89" w:rsidP="000E0409">
      <w:pPr>
        <w:spacing w:after="0"/>
      </w:pPr>
      <w:r>
        <w:separator/>
      </w:r>
    </w:p>
  </w:endnote>
  <w:endnote w:type="continuationSeparator" w:id="0">
    <w:p w:rsidR="00D91A89" w:rsidRDefault="00D91A89" w:rsidP="000E04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altName w:val="Times New Roman"/>
    <w:panose1 w:val="00000000000000000000"/>
    <w:charset w:val="00"/>
    <w:family w:val="roman"/>
    <w:notTrueType/>
    <w:pitch w:val="default"/>
  </w:font>
  <w:font w:name="Helvetica Neue">
    <w:altName w:val="Times New Roman"/>
    <w:charset w:val="00"/>
    <w:family w:val="auto"/>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6BDF" w:rsidRPr="00747623" w:rsidRDefault="00AB6BDF" w:rsidP="00AB6BDF">
    <w:pPr>
      <w:spacing w:after="0"/>
      <w:ind w:left="113" w:right="113" w:firstLine="28"/>
      <w:jc w:val="center"/>
      <w:rPr>
        <w:rFonts w:cs="Arial"/>
      </w:rPr>
    </w:pPr>
    <w:r w:rsidRPr="00186A8C">
      <w:rPr>
        <w:noProof/>
        <w:sz w:val="32"/>
        <w:szCs w:val="32"/>
        <w:lang w:eastAsia="pt-BR"/>
      </w:rPr>
      <mc:AlternateContent>
        <mc:Choice Requires="wps">
          <w:drawing>
            <wp:anchor distT="0" distB="0" distL="114300" distR="114300" simplePos="0" relativeHeight="251661312" behindDoc="0" locked="0" layoutInCell="1" allowOverlap="1" wp14:anchorId="5FB1FFB2" wp14:editId="4AAB4095">
              <wp:simplePos x="0" y="0"/>
              <wp:positionH relativeFrom="column">
                <wp:posOffset>67178</wp:posOffset>
              </wp:positionH>
              <wp:positionV relativeFrom="paragraph">
                <wp:posOffset>2073</wp:posOffset>
              </wp:positionV>
              <wp:extent cx="5382883" cy="0"/>
              <wp:effectExtent l="0" t="0" r="27940" b="19050"/>
              <wp:wrapNone/>
              <wp:docPr id="2" name="Conector reto 2"/>
              <wp:cNvGraphicFramePr/>
              <a:graphic xmlns:a="http://schemas.openxmlformats.org/drawingml/2006/main">
                <a:graphicData uri="http://schemas.microsoft.com/office/word/2010/wordprocessingShape">
                  <wps:wsp>
                    <wps:cNvCnPr/>
                    <wps:spPr>
                      <a:xfrm>
                        <a:off x="0" y="0"/>
                        <a:ext cx="5382883"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2"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5.3pt,.15pt" to="429.1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" strokecolor="black [3213]" strokeweight="1pt"/>
          </w:pict>
        </mc:Fallback>
      </mc:AlternateContent>
    </w:r>
    <w:r w:rsidRPr="00747623">
      <w:rPr>
        <w:rFonts w:cs="Arial"/>
      </w:rPr>
      <w:t>Avenida Ernani do Amaral Peixoto, 625 – Centro, Niterói/</w:t>
    </w:r>
    <w:proofErr w:type="gramStart"/>
    <w:r w:rsidRPr="00747623">
      <w:rPr>
        <w:rFonts w:cs="Arial"/>
      </w:rPr>
      <w:t>RJ</w:t>
    </w:r>
    <w:proofErr w:type="gramEnd"/>
  </w:p>
  <w:p w:rsidR="00AB6BDF" w:rsidRPr="00747623" w:rsidRDefault="00AB6BDF" w:rsidP="00AB6BDF">
    <w:pPr>
      <w:spacing w:after="0"/>
      <w:ind w:left="113" w:right="113" w:firstLine="28"/>
      <w:jc w:val="center"/>
      <w:rPr>
        <w:rFonts w:cs="Arial"/>
      </w:rPr>
    </w:pPr>
    <w:r w:rsidRPr="00747623">
      <w:rPr>
        <w:rFonts w:cs="Arial"/>
      </w:rPr>
      <w:t>Gabinete 89</w:t>
    </w:r>
    <w:r>
      <w:rPr>
        <w:rFonts w:cs="Arial"/>
      </w:rPr>
      <w:t xml:space="preserve"> – </w:t>
    </w:r>
    <w:r w:rsidRPr="00747623">
      <w:rPr>
        <w:rFonts w:cs="Arial"/>
      </w:rPr>
      <w:t>Telefone: (21) 2613-6765</w:t>
    </w:r>
  </w:p>
  <w:p w:rsidR="00AB6BDF" w:rsidRPr="00747623" w:rsidRDefault="00AB6BDF" w:rsidP="00AB6BDF">
    <w:pPr>
      <w:spacing w:after="0"/>
      <w:ind w:left="113" w:right="113" w:firstLine="28"/>
      <w:jc w:val="center"/>
      <w:rPr>
        <w:rFonts w:cs="Arial"/>
      </w:rPr>
    </w:pPr>
    <w:r w:rsidRPr="00747623">
      <w:rPr>
        <w:rFonts w:cs="Arial"/>
      </w:rPr>
      <w:t xml:space="preserve">E-mail: </w:t>
    </w:r>
    <w:r>
      <w:rPr>
        <w:rFonts w:cs="Arial"/>
      </w:rPr>
      <w:t>jhonatananjos.niteroi@gmail.com</w:t>
    </w:r>
  </w:p>
  <w:p w:rsidR="00AB6BDF" w:rsidRDefault="00AB6BDF" w:rsidP="00AB6BDF">
    <w:pPr>
      <w:pStyle w:val="Rodap"/>
      <w:tabs>
        <w:tab w:val="clear" w:pos="4252"/>
        <w:tab w:val="clear" w:pos="8504"/>
        <w:tab w:val="left" w:pos="2568"/>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91A89" w:rsidRDefault="00D91A89" w:rsidP="000E0409">
      <w:pPr>
        <w:spacing w:after="0"/>
      </w:pPr>
      <w:r>
        <w:separator/>
      </w:r>
    </w:p>
  </w:footnote>
  <w:footnote w:type="continuationSeparator" w:id="0">
    <w:p w:rsidR="00D91A89" w:rsidRDefault="00D91A89" w:rsidP="000E040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0409" w:rsidRDefault="000E0409" w:rsidP="000E0409">
    <w:pPr>
      <w:tabs>
        <w:tab w:val="center" w:pos="4252"/>
        <w:tab w:val="right" w:pos="8504"/>
      </w:tabs>
      <w:jc w:val="center"/>
      <w:rPr>
        <w:rFonts w:ascii="Calibri" w:eastAsia="Calibri" w:hAnsi="Calibri" w:cs="Calibri"/>
      </w:rPr>
    </w:pPr>
    <w:r>
      <w:rPr>
        <w:rFonts w:ascii="Calibri" w:eastAsia="Calibri" w:hAnsi="Calibri" w:cs="Calibri"/>
        <w:noProof/>
        <w:lang w:eastAsia="pt-BR"/>
      </w:rPr>
      <w:drawing>
        <wp:inline distT="0" distB="0" distL="0" distR="0" wp14:anchorId="4B66417C" wp14:editId="2CEB1DDF">
          <wp:extent cx="885825" cy="1095375"/>
          <wp:effectExtent l="0" t="0" r="9525" b="9525"/>
          <wp:docPr id="5" name="Imagem 5" descr="Descrição: imagem29a0a110a7a16a15a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jpg" descr="Descrição: imagem29a0a110a7a16a15a6.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5825" cy="1095375"/>
                  </a:xfrm>
                  <a:prstGeom prst="rect">
                    <a:avLst/>
                  </a:prstGeom>
                  <a:noFill/>
                  <a:ln>
                    <a:noFill/>
                  </a:ln>
                </pic:spPr>
              </pic:pic>
            </a:graphicData>
          </a:graphic>
        </wp:inline>
      </w:drawing>
    </w:r>
  </w:p>
  <w:p w:rsidR="000E0409" w:rsidRDefault="000E0409" w:rsidP="000E0409">
    <w:pPr>
      <w:tabs>
        <w:tab w:val="center" w:pos="4252"/>
        <w:tab w:val="right" w:pos="8504"/>
      </w:tabs>
      <w:jc w:val="center"/>
      <w:rPr>
        <w:rFonts w:ascii="Helvetica Neue" w:eastAsia="Helvetica Neue" w:hAnsi="Helvetica Neue" w:cs="Helvetica Neue"/>
        <w:b/>
        <w:sz w:val="28"/>
        <w:szCs w:val="28"/>
      </w:rPr>
    </w:pPr>
    <w:r>
      <w:rPr>
        <w:rFonts w:ascii="Helvetica Neue" w:eastAsia="Helvetica Neue" w:hAnsi="Helvetica Neue" w:cs="Helvetica Neue"/>
        <w:b/>
        <w:sz w:val="28"/>
        <w:szCs w:val="28"/>
      </w:rPr>
      <w:t>Câmara Municipal de Niterói</w:t>
    </w:r>
  </w:p>
  <w:p w:rsidR="004247E5" w:rsidRDefault="00AB6BDF" w:rsidP="000E0409">
    <w:pPr>
      <w:tabs>
        <w:tab w:val="center" w:pos="4252"/>
        <w:tab w:val="right" w:pos="8504"/>
      </w:tabs>
      <w:jc w:val="center"/>
      <w:rPr>
        <w:rFonts w:eastAsia="Helvetica Neue" w:cs="Helvetica Neue"/>
        <w:sz w:val="24"/>
        <w:szCs w:val="28"/>
      </w:rPr>
    </w:pPr>
    <w:r w:rsidRPr="00186A8C">
      <w:rPr>
        <w:noProof/>
        <w:sz w:val="32"/>
        <w:szCs w:val="32"/>
        <w:lang w:eastAsia="pt-BR"/>
      </w:rPr>
      <mc:AlternateContent>
        <mc:Choice Requires="wps">
          <w:drawing>
            <wp:anchor distT="0" distB="0" distL="114300" distR="114300" simplePos="0" relativeHeight="251663360" behindDoc="0" locked="0" layoutInCell="1" allowOverlap="1" wp14:anchorId="52E5B619" wp14:editId="5187BEDD">
              <wp:simplePos x="0" y="0"/>
              <wp:positionH relativeFrom="margin">
                <wp:align>right</wp:align>
              </wp:positionH>
              <wp:positionV relativeFrom="paragraph">
                <wp:posOffset>350256</wp:posOffset>
              </wp:positionV>
              <wp:extent cx="5391150" cy="0"/>
              <wp:effectExtent l="0" t="0" r="19050" b="19050"/>
              <wp:wrapNone/>
              <wp:docPr id="3" name="Conector reto 3"/>
              <wp:cNvGraphicFramePr/>
              <a:graphic xmlns:a="http://schemas.openxmlformats.org/drawingml/2006/main">
                <a:graphicData uri="http://schemas.microsoft.com/office/word/2010/wordprocessingShape">
                  <wps:wsp>
                    <wps:cNvCnPr/>
                    <wps:spPr>
                      <a:xfrm>
                        <a:off x="0" y="0"/>
                        <a:ext cx="5391509"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Conector reto 3" o:spid="_x0000_s1026" style="position:absolute;z-index:25166336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 from="373.3pt,27.6pt" to="797.8pt,2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" strokecolor="black [3213]" strokeweight="1pt">
              <w10:wrap anchorx="margin"/>
            </v:line>
          </w:pict>
        </mc:Fallback>
      </mc:AlternateContent>
    </w:r>
    <w:r w:rsidR="000E0409" w:rsidRPr="00A7740C">
      <w:rPr>
        <w:rFonts w:eastAsia="Helvetica Neue" w:cs="Helvetica Neue"/>
        <w:sz w:val="24"/>
        <w:szCs w:val="28"/>
      </w:rPr>
      <w:t xml:space="preserve">Gabinete do Vereador Jhonatan Anjos </w:t>
    </w:r>
    <w:r>
      <w:rPr>
        <w:rFonts w:eastAsia="Helvetica Neue" w:cs="Helvetica Neue"/>
        <w:sz w:val="24"/>
        <w:szCs w:val="28"/>
      </w:rPr>
      <w:t xml:space="preserve">– </w:t>
    </w:r>
    <w:r w:rsidR="000E0409" w:rsidRPr="00A7740C">
      <w:rPr>
        <w:rFonts w:eastAsia="Helvetica Neue" w:cs="Helvetica Neue"/>
        <w:sz w:val="24"/>
        <w:szCs w:val="28"/>
      </w:rPr>
      <w:t>PDT</w:t>
    </w:r>
  </w:p>
  <w:p w:rsidR="004247E5" w:rsidRPr="00A7740C" w:rsidRDefault="004247E5" w:rsidP="000E0409">
    <w:pPr>
      <w:tabs>
        <w:tab w:val="center" w:pos="4252"/>
        <w:tab w:val="right" w:pos="8504"/>
      </w:tabs>
      <w:jc w:val="center"/>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E0409"/>
    <w:rsid w:val="00007B56"/>
    <w:rsid w:val="00013D25"/>
    <w:rsid w:val="00014F90"/>
    <w:rsid w:val="00015125"/>
    <w:rsid w:val="00064222"/>
    <w:rsid w:val="00064784"/>
    <w:rsid w:val="00074481"/>
    <w:rsid w:val="00080A67"/>
    <w:rsid w:val="00084111"/>
    <w:rsid w:val="000863A4"/>
    <w:rsid w:val="00090F2E"/>
    <w:rsid w:val="000A0699"/>
    <w:rsid w:val="000A5926"/>
    <w:rsid w:val="000C1F32"/>
    <w:rsid w:val="000C7DD0"/>
    <w:rsid w:val="000D0C7C"/>
    <w:rsid w:val="000E0409"/>
    <w:rsid w:val="000E124D"/>
    <w:rsid w:val="000E1D3D"/>
    <w:rsid w:val="000E5188"/>
    <w:rsid w:val="000F22BF"/>
    <w:rsid w:val="000F2C7F"/>
    <w:rsid w:val="001126BC"/>
    <w:rsid w:val="0011723E"/>
    <w:rsid w:val="00117315"/>
    <w:rsid w:val="00125FB9"/>
    <w:rsid w:val="00144FB6"/>
    <w:rsid w:val="001469F7"/>
    <w:rsid w:val="00147BD2"/>
    <w:rsid w:val="001519B8"/>
    <w:rsid w:val="00153250"/>
    <w:rsid w:val="001602C2"/>
    <w:rsid w:val="00161565"/>
    <w:rsid w:val="001710EB"/>
    <w:rsid w:val="00173269"/>
    <w:rsid w:val="0017467E"/>
    <w:rsid w:val="00190C4E"/>
    <w:rsid w:val="001A47DA"/>
    <w:rsid w:val="001C4A4A"/>
    <w:rsid w:val="001D0D9F"/>
    <w:rsid w:val="001D48C5"/>
    <w:rsid w:val="001F4C21"/>
    <w:rsid w:val="001F6441"/>
    <w:rsid w:val="00202BB1"/>
    <w:rsid w:val="00221C3E"/>
    <w:rsid w:val="0022356F"/>
    <w:rsid w:val="002267CE"/>
    <w:rsid w:val="00226EB9"/>
    <w:rsid w:val="002304B8"/>
    <w:rsid w:val="00233EBF"/>
    <w:rsid w:val="0026770A"/>
    <w:rsid w:val="00271A04"/>
    <w:rsid w:val="00281F29"/>
    <w:rsid w:val="0028649C"/>
    <w:rsid w:val="002C1150"/>
    <w:rsid w:val="002D72FB"/>
    <w:rsid w:val="002E5AF5"/>
    <w:rsid w:val="00312FB6"/>
    <w:rsid w:val="00324D80"/>
    <w:rsid w:val="003307AD"/>
    <w:rsid w:val="00334B15"/>
    <w:rsid w:val="0033788F"/>
    <w:rsid w:val="00342007"/>
    <w:rsid w:val="00343C17"/>
    <w:rsid w:val="00347D18"/>
    <w:rsid w:val="00352530"/>
    <w:rsid w:val="00357CC5"/>
    <w:rsid w:val="003731FA"/>
    <w:rsid w:val="003738C0"/>
    <w:rsid w:val="0037763D"/>
    <w:rsid w:val="003850ED"/>
    <w:rsid w:val="003B06B9"/>
    <w:rsid w:val="003B6FC6"/>
    <w:rsid w:val="003C460F"/>
    <w:rsid w:val="003D44D2"/>
    <w:rsid w:val="003D4900"/>
    <w:rsid w:val="003E0960"/>
    <w:rsid w:val="003E4A3B"/>
    <w:rsid w:val="003E4EC9"/>
    <w:rsid w:val="0040259B"/>
    <w:rsid w:val="004247E5"/>
    <w:rsid w:val="00434F17"/>
    <w:rsid w:val="00442302"/>
    <w:rsid w:val="00443152"/>
    <w:rsid w:val="00450580"/>
    <w:rsid w:val="00454207"/>
    <w:rsid w:val="00464669"/>
    <w:rsid w:val="00465DE4"/>
    <w:rsid w:val="00471B14"/>
    <w:rsid w:val="00477168"/>
    <w:rsid w:val="004A2826"/>
    <w:rsid w:val="004B191C"/>
    <w:rsid w:val="004B505F"/>
    <w:rsid w:val="004B62C6"/>
    <w:rsid w:val="004C76A4"/>
    <w:rsid w:val="004E431F"/>
    <w:rsid w:val="004F6A9A"/>
    <w:rsid w:val="00502C79"/>
    <w:rsid w:val="005065F2"/>
    <w:rsid w:val="00521A7F"/>
    <w:rsid w:val="00522048"/>
    <w:rsid w:val="00522378"/>
    <w:rsid w:val="00533CA5"/>
    <w:rsid w:val="005350CC"/>
    <w:rsid w:val="005352A3"/>
    <w:rsid w:val="00536255"/>
    <w:rsid w:val="0055425B"/>
    <w:rsid w:val="00564E2C"/>
    <w:rsid w:val="00570BC1"/>
    <w:rsid w:val="00571B20"/>
    <w:rsid w:val="005736AF"/>
    <w:rsid w:val="00576465"/>
    <w:rsid w:val="0059613C"/>
    <w:rsid w:val="005C0FE9"/>
    <w:rsid w:val="005D2A39"/>
    <w:rsid w:val="005E1F61"/>
    <w:rsid w:val="006015F9"/>
    <w:rsid w:val="0060650B"/>
    <w:rsid w:val="006161D5"/>
    <w:rsid w:val="006323D7"/>
    <w:rsid w:val="00636463"/>
    <w:rsid w:val="00641382"/>
    <w:rsid w:val="00662F94"/>
    <w:rsid w:val="00663921"/>
    <w:rsid w:val="00667BAF"/>
    <w:rsid w:val="00681FC3"/>
    <w:rsid w:val="00692A77"/>
    <w:rsid w:val="006B19FA"/>
    <w:rsid w:val="006B736B"/>
    <w:rsid w:val="006C6A40"/>
    <w:rsid w:val="006C726F"/>
    <w:rsid w:val="006D49E0"/>
    <w:rsid w:val="006D72D1"/>
    <w:rsid w:val="00723717"/>
    <w:rsid w:val="00734DAE"/>
    <w:rsid w:val="007834B5"/>
    <w:rsid w:val="00791CF2"/>
    <w:rsid w:val="00794AE8"/>
    <w:rsid w:val="00797FAF"/>
    <w:rsid w:val="007A7FE9"/>
    <w:rsid w:val="007B212E"/>
    <w:rsid w:val="007B2D6A"/>
    <w:rsid w:val="007E4325"/>
    <w:rsid w:val="007E6B90"/>
    <w:rsid w:val="007E6C3D"/>
    <w:rsid w:val="007F4F29"/>
    <w:rsid w:val="00800AF5"/>
    <w:rsid w:val="008170B9"/>
    <w:rsid w:val="00832FE8"/>
    <w:rsid w:val="008411B0"/>
    <w:rsid w:val="00853EBA"/>
    <w:rsid w:val="008608F2"/>
    <w:rsid w:val="00866C2F"/>
    <w:rsid w:val="00874F3A"/>
    <w:rsid w:val="00876589"/>
    <w:rsid w:val="00877C23"/>
    <w:rsid w:val="00884780"/>
    <w:rsid w:val="008926E5"/>
    <w:rsid w:val="008A7475"/>
    <w:rsid w:val="008B2E85"/>
    <w:rsid w:val="008B7B4D"/>
    <w:rsid w:val="008C0917"/>
    <w:rsid w:val="008D3270"/>
    <w:rsid w:val="008E7604"/>
    <w:rsid w:val="008F0355"/>
    <w:rsid w:val="009505AE"/>
    <w:rsid w:val="00962944"/>
    <w:rsid w:val="0098375A"/>
    <w:rsid w:val="00987BEE"/>
    <w:rsid w:val="009A0BB0"/>
    <w:rsid w:val="009A1F2D"/>
    <w:rsid w:val="009A34CE"/>
    <w:rsid w:val="009B7B12"/>
    <w:rsid w:val="009D1DEF"/>
    <w:rsid w:val="009D6716"/>
    <w:rsid w:val="009E00E4"/>
    <w:rsid w:val="009E2339"/>
    <w:rsid w:val="009E57F9"/>
    <w:rsid w:val="009F3A4C"/>
    <w:rsid w:val="009F6C9C"/>
    <w:rsid w:val="00A10012"/>
    <w:rsid w:val="00A1015A"/>
    <w:rsid w:val="00A36F6B"/>
    <w:rsid w:val="00A47330"/>
    <w:rsid w:val="00A4735E"/>
    <w:rsid w:val="00A47A27"/>
    <w:rsid w:val="00A70904"/>
    <w:rsid w:val="00A7740C"/>
    <w:rsid w:val="00A807F6"/>
    <w:rsid w:val="00A869D2"/>
    <w:rsid w:val="00A92331"/>
    <w:rsid w:val="00AA2D24"/>
    <w:rsid w:val="00AB6BDF"/>
    <w:rsid w:val="00AD0928"/>
    <w:rsid w:val="00AD4237"/>
    <w:rsid w:val="00AE2BE9"/>
    <w:rsid w:val="00AF6E1E"/>
    <w:rsid w:val="00B1386E"/>
    <w:rsid w:val="00B25341"/>
    <w:rsid w:val="00B26BEF"/>
    <w:rsid w:val="00B32100"/>
    <w:rsid w:val="00B34EF9"/>
    <w:rsid w:val="00B60623"/>
    <w:rsid w:val="00B83BD6"/>
    <w:rsid w:val="00B87DC3"/>
    <w:rsid w:val="00B94848"/>
    <w:rsid w:val="00BA636E"/>
    <w:rsid w:val="00BB67C9"/>
    <w:rsid w:val="00BD5D8E"/>
    <w:rsid w:val="00BE344A"/>
    <w:rsid w:val="00BE469C"/>
    <w:rsid w:val="00BF33E9"/>
    <w:rsid w:val="00C0264E"/>
    <w:rsid w:val="00C13C8D"/>
    <w:rsid w:val="00C22C39"/>
    <w:rsid w:val="00C26EFA"/>
    <w:rsid w:val="00C3019C"/>
    <w:rsid w:val="00C3294A"/>
    <w:rsid w:val="00C37031"/>
    <w:rsid w:val="00C41F60"/>
    <w:rsid w:val="00C477EF"/>
    <w:rsid w:val="00C55BBF"/>
    <w:rsid w:val="00C632C1"/>
    <w:rsid w:val="00C80C96"/>
    <w:rsid w:val="00C81F52"/>
    <w:rsid w:val="00C84D5D"/>
    <w:rsid w:val="00C85BA3"/>
    <w:rsid w:val="00C865BA"/>
    <w:rsid w:val="00C87E99"/>
    <w:rsid w:val="00CA22AC"/>
    <w:rsid w:val="00CA29AF"/>
    <w:rsid w:val="00CB0219"/>
    <w:rsid w:val="00CB30D6"/>
    <w:rsid w:val="00CB32B8"/>
    <w:rsid w:val="00CC2B93"/>
    <w:rsid w:val="00CE0051"/>
    <w:rsid w:val="00CE7DD9"/>
    <w:rsid w:val="00CF23E2"/>
    <w:rsid w:val="00CF4B61"/>
    <w:rsid w:val="00CF6B36"/>
    <w:rsid w:val="00D05026"/>
    <w:rsid w:val="00D05752"/>
    <w:rsid w:val="00D07E59"/>
    <w:rsid w:val="00D13F99"/>
    <w:rsid w:val="00D14419"/>
    <w:rsid w:val="00D14857"/>
    <w:rsid w:val="00D33DC6"/>
    <w:rsid w:val="00D37ACE"/>
    <w:rsid w:val="00D54820"/>
    <w:rsid w:val="00D635DA"/>
    <w:rsid w:val="00D640F4"/>
    <w:rsid w:val="00D65D8B"/>
    <w:rsid w:val="00D65DB5"/>
    <w:rsid w:val="00D7285C"/>
    <w:rsid w:val="00D73C54"/>
    <w:rsid w:val="00D91A89"/>
    <w:rsid w:val="00D9799C"/>
    <w:rsid w:val="00DA20FF"/>
    <w:rsid w:val="00DA2AFD"/>
    <w:rsid w:val="00DC76E1"/>
    <w:rsid w:val="00DE0CC7"/>
    <w:rsid w:val="00DF19CE"/>
    <w:rsid w:val="00E012E0"/>
    <w:rsid w:val="00E1119B"/>
    <w:rsid w:val="00E23FAC"/>
    <w:rsid w:val="00E3159F"/>
    <w:rsid w:val="00E5183F"/>
    <w:rsid w:val="00E56B08"/>
    <w:rsid w:val="00E62157"/>
    <w:rsid w:val="00E6394A"/>
    <w:rsid w:val="00E6686E"/>
    <w:rsid w:val="00E71FCA"/>
    <w:rsid w:val="00E8268D"/>
    <w:rsid w:val="00E83B5B"/>
    <w:rsid w:val="00E907EE"/>
    <w:rsid w:val="00E96B27"/>
    <w:rsid w:val="00EB6298"/>
    <w:rsid w:val="00EC00B3"/>
    <w:rsid w:val="00ED2B43"/>
    <w:rsid w:val="00F25EED"/>
    <w:rsid w:val="00F41FDA"/>
    <w:rsid w:val="00F44DCB"/>
    <w:rsid w:val="00F765B2"/>
    <w:rsid w:val="00F8367D"/>
    <w:rsid w:val="00F8540C"/>
    <w:rsid w:val="00F91C96"/>
    <w:rsid w:val="00F94C24"/>
    <w:rsid w:val="00F9563A"/>
    <w:rsid w:val="00FA665B"/>
    <w:rsid w:val="00FC04DC"/>
    <w:rsid w:val="00FC445A"/>
    <w:rsid w:val="00FE663B"/>
    <w:rsid w:val="00FF1705"/>
    <w:rsid w:val="00FF1B2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3BD6"/>
    <w:pPr>
      <w:spacing w:before="100" w:line="240" w:lineRule="auto"/>
      <w:jc w:val="both"/>
    </w:pPr>
    <w:rPr>
      <w:rFonts w:eastAsiaTheme="minorEastAsia"/>
      <w:szCs w:val="20"/>
    </w:rPr>
  </w:style>
  <w:style w:type="paragraph" w:styleId="Ttulo1">
    <w:name w:val="heading 1"/>
    <w:basedOn w:val="Normal"/>
    <w:next w:val="Normal"/>
    <w:link w:val="Ttulo1Char"/>
    <w:qFormat/>
    <w:rsid w:val="00A807F6"/>
    <w:pPr>
      <w:keepNext/>
      <w:widowControl w:val="0"/>
      <w:tabs>
        <w:tab w:val="num" w:pos="432"/>
        <w:tab w:val="left" w:pos="3397"/>
        <w:tab w:val="left" w:pos="13460"/>
      </w:tabs>
      <w:suppressAutoHyphens/>
      <w:autoSpaceDE w:val="0"/>
      <w:spacing w:before="0" w:after="0"/>
      <w:ind w:left="566"/>
      <w:jc w:val="center"/>
      <w:outlineLvl w:val="0"/>
    </w:pPr>
    <w:rPr>
      <w:rFonts w:ascii="Times New Roman" w:eastAsia="Arial Unicode MS" w:hAnsi="Times New Roman" w:cs="Times New Roman"/>
      <w:bCs/>
      <w:iCs/>
      <w:kern w:val="1"/>
      <w:sz w:val="24"/>
      <w:szCs w:val="24"/>
      <w:lang w:eastAsia="ar-SA"/>
    </w:rPr>
  </w:style>
  <w:style w:type="paragraph" w:styleId="Ttulo2">
    <w:name w:val="heading 2"/>
    <w:basedOn w:val="Normal"/>
    <w:next w:val="Normal"/>
    <w:link w:val="Ttulo2Char"/>
    <w:uiPriority w:val="9"/>
    <w:semiHidden/>
    <w:unhideWhenUsed/>
    <w:qFormat/>
    <w:rsid w:val="003E0960"/>
    <w:pPr>
      <w:keepNext/>
      <w:keepLines/>
      <w:spacing w:before="200" w:after="0" w:line="276" w:lineRule="auto"/>
      <w:jc w:val="left"/>
      <w:outlineLvl w:val="1"/>
    </w:pPr>
    <w:rPr>
      <w:rFonts w:asciiTheme="majorHAnsi" w:eastAsiaTheme="majorEastAsia" w:hAnsiTheme="majorHAnsi" w:cstheme="majorBidi"/>
      <w:b/>
      <w:bCs/>
      <w:color w:val="4F81BD" w:themeColor="accent1"/>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E0409"/>
    <w:pPr>
      <w:tabs>
        <w:tab w:val="center" w:pos="4252"/>
        <w:tab w:val="right" w:pos="8504"/>
      </w:tabs>
      <w:spacing w:after="0"/>
    </w:pPr>
  </w:style>
  <w:style w:type="character" w:customStyle="1" w:styleId="CabealhoChar">
    <w:name w:val="Cabeçalho Char"/>
    <w:basedOn w:val="Fontepargpadro"/>
    <w:link w:val="Cabealho"/>
    <w:uiPriority w:val="99"/>
    <w:rsid w:val="000E0409"/>
  </w:style>
  <w:style w:type="paragraph" w:styleId="Rodap">
    <w:name w:val="footer"/>
    <w:basedOn w:val="Normal"/>
    <w:link w:val="RodapChar"/>
    <w:uiPriority w:val="99"/>
    <w:unhideWhenUsed/>
    <w:rsid w:val="000E0409"/>
    <w:pPr>
      <w:tabs>
        <w:tab w:val="center" w:pos="4252"/>
        <w:tab w:val="right" w:pos="8504"/>
      </w:tabs>
      <w:spacing w:before="0" w:after="0"/>
      <w:jc w:val="left"/>
    </w:pPr>
    <w:rPr>
      <w:rFonts w:eastAsiaTheme="minorHAnsi"/>
      <w:szCs w:val="22"/>
    </w:rPr>
  </w:style>
  <w:style w:type="character" w:customStyle="1" w:styleId="RodapChar">
    <w:name w:val="Rodapé Char"/>
    <w:basedOn w:val="Fontepargpadro"/>
    <w:link w:val="Rodap"/>
    <w:uiPriority w:val="99"/>
    <w:rsid w:val="000E0409"/>
  </w:style>
  <w:style w:type="paragraph" w:styleId="Textodebalo">
    <w:name w:val="Balloon Text"/>
    <w:basedOn w:val="Normal"/>
    <w:link w:val="TextodebaloChar"/>
    <w:uiPriority w:val="99"/>
    <w:semiHidden/>
    <w:unhideWhenUsed/>
    <w:rsid w:val="000E0409"/>
    <w:pPr>
      <w:spacing w:before="0" w:after="0"/>
      <w:jc w:val="left"/>
    </w:pPr>
    <w:rPr>
      <w:rFonts w:ascii="Tahoma" w:eastAsiaTheme="minorHAnsi" w:hAnsi="Tahoma" w:cs="Tahoma"/>
      <w:sz w:val="16"/>
      <w:szCs w:val="16"/>
    </w:rPr>
  </w:style>
  <w:style w:type="character" w:customStyle="1" w:styleId="TextodebaloChar">
    <w:name w:val="Texto de balão Char"/>
    <w:basedOn w:val="Fontepargpadro"/>
    <w:link w:val="Textodebalo"/>
    <w:uiPriority w:val="99"/>
    <w:semiHidden/>
    <w:rsid w:val="000E0409"/>
    <w:rPr>
      <w:rFonts w:ascii="Tahoma" w:hAnsi="Tahoma" w:cs="Tahoma"/>
      <w:sz w:val="16"/>
      <w:szCs w:val="16"/>
    </w:rPr>
  </w:style>
  <w:style w:type="paragraph" w:styleId="NormalWeb">
    <w:name w:val="Normal (Web)"/>
    <w:basedOn w:val="Normal"/>
    <w:uiPriority w:val="99"/>
    <w:unhideWhenUsed/>
    <w:rsid w:val="009E57F9"/>
    <w:pPr>
      <w:spacing w:beforeAutospacing="1" w:after="100" w:afterAutospacing="1"/>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0E5188"/>
    <w:rPr>
      <w:color w:val="0000FF" w:themeColor="hyperlink"/>
      <w:u w:val="single"/>
    </w:rPr>
  </w:style>
  <w:style w:type="paragraph" w:styleId="Textodenotadefim">
    <w:name w:val="endnote text"/>
    <w:basedOn w:val="Normal"/>
    <w:link w:val="TextodenotadefimChar"/>
    <w:uiPriority w:val="99"/>
    <w:semiHidden/>
    <w:unhideWhenUsed/>
    <w:rsid w:val="00CA29AF"/>
    <w:pPr>
      <w:spacing w:after="0"/>
    </w:pPr>
    <w:rPr>
      <w:sz w:val="20"/>
    </w:rPr>
  </w:style>
  <w:style w:type="character" w:customStyle="1" w:styleId="TextodenotadefimChar">
    <w:name w:val="Texto de nota de fim Char"/>
    <w:basedOn w:val="Fontepargpadro"/>
    <w:link w:val="Textodenotadefim"/>
    <w:uiPriority w:val="99"/>
    <w:semiHidden/>
    <w:rsid w:val="00CA29AF"/>
    <w:rPr>
      <w:sz w:val="20"/>
      <w:szCs w:val="20"/>
    </w:rPr>
  </w:style>
  <w:style w:type="character" w:styleId="Refdenotadefim">
    <w:name w:val="endnote reference"/>
    <w:basedOn w:val="Fontepargpadro"/>
    <w:uiPriority w:val="99"/>
    <w:semiHidden/>
    <w:unhideWhenUsed/>
    <w:rsid w:val="00CA29AF"/>
    <w:rPr>
      <w:vertAlign w:val="superscript"/>
    </w:rPr>
  </w:style>
  <w:style w:type="paragraph" w:styleId="Textodenotaderodap">
    <w:name w:val="footnote text"/>
    <w:basedOn w:val="Normal"/>
    <w:link w:val="TextodenotaderodapChar"/>
    <w:uiPriority w:val="99"/>
    <w:semiHidden/>
    <w:unhideWhenUsed/>
    <w:rsid w:val="001D0D9F"/>
    <w:pPr>
      <w:spacing w:before="0" w:after="0"/>
      <w:jc w:val="left"/>
    </w:pPr>
    <w:rPr>
      <w:rFonts w:eastAsiaTheme="minorHAnsi"/>
      <w:sz w:val="20"/>
    </w:rPr>
  </w:style>
  <w:style w:type="character" w:customStyle="1" w:styleId="TextodenotaderodapChar">
    <w:name w:val="Texto de nota de rodapé Char"/>
    <w:basedOn w:val="Fontepargpadro"/>
    <w:link w:val="Textodenotaderodap"/>
    <w:uiPriority w:val="99"/>
    <w:semiHidden/>
    <w:rsid w:val="001D0D9F"/>
    <w:rPr>
      <w:sz w:val="20"/>
      <w:szCs w:val="20"/>
    </w:rPr>
  </w:style>
  <w:style w:type="character" w:styleId="Refdenotaderodap">
    <w:name w:val="footnote reference"/>
    <w:basedOn w:val="Fontepargpadro"/>
    <w:uiPriority w:val="99"/>
    <w:semiHidden/>
    <w:unhideWhenUsed/>
    <w:rsid w:val="001D0D9F"/>
    <w:rPr>
      <w:vertAlign w:val="superscript"/>
    </w:rPr>
  </w:style>
  <w:style w:type="paragraph" w:customStyle="1" w:styleId="card-text">
    <w:name w:val="card-text"/>
    <w:basedOn w:val="Normal"/>
    <w:rsid w:val="00571B20"/>
    <w:pPr>
      <w:spacing w:beforeAutospacing="1" w:after="100" w:afterAutospacing="1"/>
    </w:pPr>
    <w:rPr>
      <w:rFonts w:ascii="Times New Roman" w:eastAsia="Times New Roman" w:hAnsi="Times New Roman" w:cs="Times New Roman"/>
      <w:sz w:val="24"/>
      <w:szCs w:val="24"/>
      <w:lang w:eastAsia="pt-BR"/>
    </w:rPr>
  </w:style>
  <w:style w:type="character" w:customStyle="1" w:styleId="Ttulo2Char">
    <w:name w:val="Título 2 Char"/>
    <w:basedOn w:val="Fontepargpadro"/>
    <w:link w:val="Ttulo2"/>
    <w:uiPriority w:val="9"/>
    <w:semiHidden/>
    <w:rsid w:val="003E0960"/>
    <w:rPr>
      <w:rFonts w:asciiTheme="majorHAnsi" w:eastAsiaTheme="majorEastAsia" w:hAnsiTheme="majorHAnsi" w:cstheme="majorBidi"/>
      <w:b/>
      <w:bCs/>
      <w:color w:val="4F81BD" w:themeColor="accent1"/>
      <w:sz w:val="26"/>
      <w:szCs w:val="26"/>
    </w:rPr>
  </w:style>
  <w:style w:type="character" w:customStyle="1" w:styleId="Ttulo1Char">
    <w:name w:val="Título 1 Char"/>
    <w:basedOn w:val="Fontepargpadro"/>
    <w:link w:val="Ttulo1"/>
    <w:rsid w:val="00A807F6"/>
    <w:rPr>
      <w:rFonts w:ascii="Times New Roman" w:eastAsia="Arial Unicode MS" w:hAnsi="Times New Roman" w:cs="Times New Roman"/>
      <w:bCs/>
      <w:iCs/>
      <w:kern w:val="1"/>
      <w:sz w:val="24"/>
      <w:szCs w:val="24"/>
      <w:lang w:eastAsia="ar-SA"/>
    </w:rPr>
  </w:style>
  <w:style w:type="table" w:styleId="Tabelacomgrade">
    <w:name w:val="Table Grid"/>
    <w:basedOn w:val="Tabelanormal"/>
    <w:uiPriority w:val="39"/>
    <w:rsid w:val="00B83B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01">
    <w:name w:val="fontstyle01"/>
    <w:basedOn w:val="Fontepargpadro"/>
    <w:rsid w:val="00074481"/>
    <w:rPr>
      <w:rFonts w:ascii="Helvetica-Bold" w:hAnsi="Helvetica-Bold" w:hint="default"/>
      <w:b/>
      <w:bCs/>
      <w:i w:val="0"/>
      <w:iCs w:val="0"/>
      <w:color w:val="363636"/>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67731">
      <w:bodyDiv w:val="1"/>
      <w:marLeft w:val="0"/>
      <w:marRight w:val="0"/>
      <w:marTop w:val="0"/>
      <w:marBottom w:val="0"/>
      <w:divBdr>
        <w:top w:val="none" w:sz="0" w:space="0" w:color="auto"/>
        <w:left w:val="none" w:sz="0" w:space="0" w:color="auto"/>
        <w:bottom w:val="none" w:sz="0" w:space="0" w:color="auto"/>
        <w:right w:val="none" w:sz="0" w:space="0" w:color="auto"/>
      </w:divBdr>
    </w:div>
    <w:div w:id="282229844">
      <w:bodyDiv w:val="1"/>
      <w:marLeft w:val="0"/>
      <w:marRight w:val="0"/>
      <w:marTop w:val="0"/>
      <w:marBottom w:val="0"/>
      <w:divBdr>
        <w:top w:val="none" w:sz="0" w:space="0" w:color="auto"/>
        <w:left w:val="none" w:sz="0" w:space="0" w:color="auto"/>
        <w:bottom w:val="none" w:sz="0" w:space="0" w:color="auto"/>
        <w:right w:val="none" w:sz="0" w:space="0" w:color="auto"/>
      </w:divBdr>
    </w:div>
    <w:div w:id="288784228">
      <w:bodyDiv w:val="1"/>
      <w:marLeft w:val="0"/>
      <w:marRight w:val="0"/>
      <w:marTop w:val="0"/>
      <w:marBottom w:val="0"/>
      <w:divBdr>
        <w:top w:val="none" w:sz="0" w:space="0" w:color="auto"/>
        <w:left w:val="none" w:sz="0" w:space="0" w:color="auto"/>
        <w:bottom w:val="none" w:sz="0" w:space="0" w:color="auto"/>
        <w:right w:val="none" w:sz="0" w:space="0" w:color="auto"/>
      </w:divBdr>
    </w:div>
    <w:div w:id="298806538">
      <w:bodyDiv w:val="1"/>
      <w:marLeft w:val="0"/>
      <w:marRight w:val="0"/>
      <w:marTop w:val="0"/>
      <w:marBottom w:val="0"/>
      <w:divBdr>
        <w:top w:val="none" w:sz="0" w:space="0" w:color="auto"/>
        <w:left w:val="none" w:sz="0" w:space="0" w:color="auto"/>
        <w:bottom w:val="none" w:sz="0" w:space="0" w:color="auto"/>
        <w:right w:val="none" w:sz="0" w:space="0" w:color="auto"/>
      </w:divBdr>
    </w:div>
    <w:div w:id="333647007">
      <w:bodyDiv w:val="1"/>
      <w:marLeft w:val="0"/>
      <w:marRight w:val="0"/>
      <w:marTop w:val="0"/>
      <w:marBottom w:val="0"/>
      <w:divBdr>
        <w:top w:val="none" w:sz="0" w:space="0" w:color="auto"/>
        <w:left w:val="none" w:sz="0" w:space="0" w:color="auto"/>
        <w:bottom w:val="none" w:sz="0" w:space="0" w:color="auto"/>
        <w:right w:val="none" w:sz="0" w:space="0" w:color="auto"/>
      </w:divBdr>
    </w:div>
    <w:div w:id="354768254">
      <w:bodyDiv w:val="1"/>
      <w:marLeft w:val="0"/>
      <w:marRight w:val="0"/>
      <w:marTop w:val="0"/>
      <w:marBottom w:val="0"/>
      <w:divBdr>
        <w:top w:val="none" w:sz="0" w:space="0" w:color="auto"/>
        <w:left w:val="none" w:sz="0" w:space="0" w:color="auto"/>
        <w:bottom w:val="none" w:sz="0" w:space="0" w:color="auto"/>
        <w:right w:val="none" w:sz="0" w:space="0" w:color="auto"/>
      </w:divBdr>
    </w:div>
    <w:div w:id="410544838">
      <w:bodyDiv w:val="1"/>
      <w:marLeft w:val="0"/>
      <w:marRight w:val="0"/>
      <w:marTop w:val="0"/>
      <w:marBottom w:val="0"/>
      <w:divBdr>
        <w:top w:val="none" w:sz="0" w:space="0" w:color="auto"/>
        <w:left w:val="none" w:sz="0" w:space="0" w:color="auto"/>
        <w:bottom w:val="none" w:sz="0" w:space="0" w:color="auto"/>
        <w:right w:val="none" w:sz="0" w:space="0" w:color="auto"/>
      </w:divBdr>
    </w:div>
    <w:div w:id="459350098">
      <w:bodyDiv w:val="1"/>
      <w:marLeft w:val="0"/>
      <w:marRight w:val="0"/>
      <w:marTop w:val="0"/>
      <w:marBottom w:val="0"/>
      <w:divBdr>
        <w:top w:val="none" w:sz="0" w:space="0" w:color="auto"/>
        <w:left w:val="none" w:sz="0" w:space="0" w:color="auto"/>
        <w:bottom w:val="none" w:sz="0" w:space="0" w:color="auto"/>
        <w:right w:val="none" w:sz="0" w:space="0" w:color="auto"/>
      </w:divBdr>
    </w:div>
    <w:div w:id="466317606">
      <w:bodyDiv w:val="1"/>
      <w:marLeft w:val="0"/>
      <w:marRight w:val="0"/>
      <w:marTop w:val="0"/>
      <w:marBottom w:val="0"/>
      <w:divBdr>
        <w:top w:val="none" w:sz="0" w:space="0" w:color="auto"/>
        <w:left w:val="none" w:sz="0" w:space="0" w:color="auto"/>
        <w:bottom w:val="none" w:sz="0" w:space="0" w:color="auto"/>
        <w:right w:val="none" w:sz="0" w:space="0" w:color="auto"/>
      </w:divBdr>
    </w:div>
    <w:div w:id="555895196">
      <w:bodyDiv w:val="1"/>
      <w:marLeft w:val="0"/>
      <w:marRight w:val="0"/>
      <w:marTop w:val="0"/>
      <w:marBottom w:val="0"/>
      <w:divBdr>
        <w:top w:val="none" w:sz="0" w:space="0" w:color="auto"/>
        <w:left w:val="none" w:sz="0" w:space="0" w:color="auto"/>
        <w:bottom w:val="none" w:sz="0" w:space="0" w:color="auto"/>
        <w:right w:val="none" w:sz="0" w:space="0" w:color="auto"/>
      </w:divBdr>
    </w:div>
    <w:div w:id="654917155">
      <w:bodyDiv w:val="1"/>
      <w:marLeft w:val="0"/>
      <w:marRight w:val="0"/>
      <w:marTop w:val="0"/>
      <w:marBottom w:val="0"/>
      <w:divBdr>
        <w:top w:val="none" w:sz="0" w:space="0" w:color="auto"/>
        <w:left w:val="none" w:sz="0" w:space="0" w:color="auto"/>
        <w:bottom w:val="none" w:sz="0" w:space="0" w:color="auto"/>
        <w:right w:val="none" w:sz="0" w:space="0" w:color="auto"/>
      </w:divBdr>
    </w:div>
    <w:div w:id="700982961">
      <w:bodyDiv w:val="1"/>
      <w:marLeft w:val="0"/>
      <w:marRight w:val="0"/>
      <w:marTop w:val="0"/>
      <w:marBottom w:val="0"/>
      <w:divBdr>
        <w:top w:val="none" w:sz="0" w:space="0" w:color="auto"/>
        <w:left w:val="none" w:sz="0" w:space="0" w:color="auto"/>
        <w:bottom w:val="none" w:sz="0" w:space="0" w:color="auto"/>
        <w:right w:val="none" w:sz="0" w:space="0" w:color="auto"/>
      </w:divBdr>
    </w:div>
    <w:div w:id="879441384">
      <w:bodyDiv w:val="1"/>
      <w:marLeft w:val="0"/>
      <w:marRight w:val="0"/>
      <w:marTop w:val="0"/>
      <w:marBottom w:val="0"/>
      <w:divBdr>
        <w:top w:val="none" w:sz="0" w:space="0" w:color="auto"/>
        <w:left w:val="none" w:sz="0" w:space="0" w:color="auto"/>
        <w:bottom w:val="none" w:sz="0" w:space="0" w:color="auto"/>
        <w:right w:val="none" w:sz="0" w:space="0" w:color="auto"/>
      </w:divBdr>
    </w:div>
    <w:div w:id="992758339">
      <w:bodyDiv w:val="1"/>
      <w:marLeft w:val="0"/>
      <w:marRight w:val="0"/>
      <w:marTop w:val="0"/>
      <w:marBottom w:val="0"/>
      <w:divBdr>
        <w:top w:val="none" w:sz="0" w:space="0" w:color="auto"/>
        <w:left w:val="none" w:sz="0" w:space="0" w:color="auto"/>
        <w:bottom w:val="none" w:sz="0" w:space="0" w:color="auto"/>
        <w:right w:val="none" w:sz="0" w:space="0" w:color="auto"/>
      </w:divBdr>
    </w:div>
    <w:div w:id="1078331140">
      <w:bodyDiv w:val="1"/>
      <w:marLeft w:val="0"/>
      <w:marRight w:val="0"/>
      <w:marTop w:val="0"/>
      <w:marBottom w:val="0"/>
      <w:divBdr>
        <w:top w:val="none" w:sz="0" w:space="0" w:color="auto"/>
        <w:left w:val="none" w:sz="0" w:space="0" w:color="auto"/>
        <w:bottom w:val="none" w:sz="0" w:space="0" w:color="auto"/>
        <w:right w:val="none" w:sz="0" w:space="0" w:color="auto"/>
      </w:divBdr>
    </w:div>
    <w:div w:id="1465385448">
      <w:bodyDiv w:val="1"/>
      <w:marLeft w:val="0"/>
      <w:marRight w:val="0"/>
      <w:marTop w:val="0"/>
      <w:marBottom w:val="0"/>
      <w:divBdr>
        <w:top w:val="none" w:sz="0" w:space="0" w:color="auto"/>
        <w:left w:val="none" w:sz="0" w:space="0" w:color="auto"/>
        <w:bottom w:val="none" w:sz="0" w:space="0" w:color="auto"/>
        <w:right w:val="none" w:sz="0" w:space="0" w:color="auto"/>
      </w:divBdr>
    </w:div>
    <w:div w:id="1475758322">
      <w:bodyDiv w:val="1"/>
      <w:marLeft w:val="0"/>
      <w:marRight w:val="0"/>
      <w:marTop w:val="0"/>
      <w:marBottom w:val="0"/>
      <w:divBdr>
        <w:top w:val="none" w:sz="0" w:space="0" w:color="auto"/>
        <w:left w:val="none" w:sz="0" w:space="0" w:color="auto"/>
        <w:bottom w:val="none" w:sz="0" w:space="0" w:color="auto"/>
        <w:right w:val="none" w:sz="0" w:space="0" w:color="auto"/>
      </w:divBdr>
    </w:div>
    <w:div w:id="1728845208">
      <w:bodyDiv w:val="1"/>
      <w:marLeft w:val="0"/>
      <w:marRight w:val="0"/>
      <w:marTop w:val="0"/>
      <w:marBottom w:val="0"/>
      <w:divBdr>
        <w:top w:val="none" w:sz="0" w:space="0" w:color="auto"/>
        <w:left w:val="none" w:sz="0" w:space="0" w:color="auto"/>
        <w:bottom w:val="none" w:sz="0" w:space="0" w:color="auto"/>
        <w:right w:val="none" w:sz="0" w:space="0" w:color="auto"/>
      </w:divBdr>
    </w:div>
    <w:div w:id="1812601846">
      <w:bodyDiv w:val="1"/>
      <w:marLeft w:val="0"/>
      <w:marRight w:val="0"/>
      <w:marTop w:val="0"/>
      <w:marBottom w:val="0"/>
      <w:divBdr>
        <w:top w:val="none" w:sz="0" w:space="0" w:color="auto"/>
        <w:left w:val="none" w:sz="0" w:space="0" w:color="auto"/>
        <w:bottom w:val="none" w:sz="0" w:space="0" w:color="auto"/>
        <w:right w:val="none" w:sz="0" w:space="0" w:color="auto"/>
      </w:divBdr>
    </w:div>
    <w:div w:id="1855681535">
      <w:bodyDiv w:val="1"/>
      <w:marLeft w:val="0"/>
      <w:marRight w:val="0"/>
      <w:marTop w:val="0"/>
      <w:marBottom w:val="0"/>
      <w:divBdr>
        <w:top w:val="none" w:sz="0" w:space="0" w:color="auto"/>
        <w:left w:val="none" w:sz="0" w:space="0" w:color="auto"/>
        <w:bottom w:val="none" w:sz="0" w:space="0" w:color="auto"/>
        <w:right w:val="none" w:sz="0" w:space="0" w:color="auto"/>
      </w:divBdr>
    </w:div>
    <w:div w:id="1909608236">
      <w:bodyDiv w:val="1"/>
      <w:marLeft w:val="0"/>
      <w:marRight w:val="0"/>
      <w:marTop w:val="0"/>
      <w:marBottom w:val="0"/>
      <w:divBdr>
        <w:top w:val="none" w:sz="0" w:space="0" w:color="auto"/>
        <w:left w:val="none" w:sz="0" w:space="0" w:color="auto"/>
        <w:bottom w:val="none" w:sz="0" w:space="0" w:color="auto"/>
        <w:right w:val="none" w:sz="0" w:space="0" w:color="auto"/>
      </w:divBdr>
    </w:div>
    <w:div w:id="1969240579">
      <w:bodyDiv w:val="1"/>
      <w:marLeft w:val="0"/>
      <w:marRight w:val="0"/>
      <w:marTop w:val="0"/>
      <w:marBottom w:val="0"/>
      <w:divBdr>
        <w:top w:val="none" w:sz="0" w:space="0" w:color="auto"/>
        <w:left w:val="none" w:sz="0" w:space="0" w:color="auto"/>
        <w:bottom w:val="none" w:sz="0" w:space="0" w:color="auto"/>
        <w:right w:val="none" w:sz="0" w:space="0" w:color="auto"/>
      </w:divBdr>
    </w:div>
    <w:div w:id="2076737481">
      <w:bodyDiv w:val="1"/>
      <w:marLeft w:val="0"/>
      <w:marRight w:val="0"/>
      <w:marTop w:val="0"/>
      <w:marBottom w:val="0"/>
      <w:divBdr>
        <w:top w:val="none" w:sz="0" w:space="0" w:color="auto"/>
        <w:left w:val="none" w:sz="0" w:space="0" w:color="auto"/>
        <w:bottom w:val="none" w:sz="0" w:space="0" w:color="auto"/>
        <w:right w:val="none" w:sz="0" w:space="0" w:color="auto"/>
      </w:divBdr>
    </w:div>
    <w:div w:id="20965156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360562-C5C6-4B1B-9B11-AEEBC72270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1905</TotalTime>
  <Pages>3</Pages>
  <Words>487</Words>
  <Characters>2634</Characters>
  <Application>Microsoft Office Word</Application>
  <DocSecurity>0</DocSecurity>
  <Lines>21</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Vereador Jhonatan</dc:creator>
  <cp:lastModifiedBy>Juliana Werneck</cp:lastModifiedBy>
  <cp:revision>112</cp:revision>
  <cp:lastPrinted>2023-01-26T19:47:00Z</cp:lastPrinted>
  <dcterms:created xsi:type="dcterms:W3CDTF">2021-02-22T19:25:00Z</dcterms:created>
  <dcterms:modified xsi:type="dcterms:W3CDTF">2023-06-20T18:36:00Z</dcterms:modified>
</cp:coreProperties>
</file>