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B0766C" w:rsidRPr="00B0766C">
        <w:rPr>
          <w:rFonts w:ascii="Tahoma" w:hAnsi="Tahoma" w:cs="Tahoma"/>
          <w:b/>
          <w:szCs w:val="22"/>
        </w:rPr>
        <w:t>CONSTRUÇÃO DE MAIS DOIS CONSELHOS TUTELARES</w:t>
      </w:r>
      <w:bookmarkStart w:id="0" w:name="_GoBack"/>
      <w:bookmarkEnd w:id="0"/>
      <w:r w:rsidR="00B0766C" w:rsidRPr="00B0766C">
        <w:rPr>
          <w:rFonts w:ascii="Tahoma" w:hAnsi="Tahoma" w:cs="Tahoma"/>
          <w:b/>
          <w:szCs w:val="22"/>
        </w:rPr>
        <w:t xml:space="preserve">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D37ACE" w:rsidP="00FA442E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FA442E">
              <w:rPr>
                <w:rFonts w:ascii="Tahoma" w:hAnsi="Tahoma" w:cs="Tahoma"/>
                <w:sz w:val="18"/>
                <w:szCs w:val="18"/>
              </w:rPr>
              <w:t>140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FA442E">
              <w:rPr>
                <w:rFonts w:ascii="Tahoma" w:hAnsi="Tahoma" w:cs="Tahoma"/>
                <w:sz w:val="18"/>
                <w:szCs w:val="18"/>
              </w:rPr>
              <w:t>Justiça</w:t>
            </w:r>
            <w:proofErr w:type="gramEnd"/>
            <w:r w:rsidR="00FA442E">
              <w:rPr>
                <w:rFonts w:ascii="Tahoma" w:hAnsi="Tahoma" w:cs="Tahoma"/>
                <w:sz w:val="18"/>
                <w:szCs w:val="18"/>
              </w:rPr>
              <w:t>, Cidadania e Acessibilidade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47343A" w:rsidP="00FA442E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CONSTRUÇÃO DE MAIS DOIS CONSELHOS TUTELARES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47343A" w:rsidP="00FA442E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Construir e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implementar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mais dois Conselhos Tutelares na cidade ante o déficit de conselhos derivada da Resolução 139 do </w:t>
            </w:r>
            <w:r w:rsidRPr="0047343A">
              <w:rPr>
                <w:rFonts w:ascii="Tahoma" w:hAnsi="Tahoma" w:cs="Tahoma"/>
                <w:sz w:val="18"/>
                <w:szCs w:val="18"/>
              </w:rPr>
              <w:t>Conselho Nacional dos Direitos da Criança e do Adolescente (CONANDA)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D37ACE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Assistência Social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D37ACE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Sec. Mun. de Assistência Social e Economia Solidária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D37ACE" w:rsidP="0047343A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Assistência </w:t>
            </w:r>
            <w:r w:rsidR="0047343A">
              <w:rPr>
                <w:rFonts w:ascii="Tahoma" w:hAnsi="Tahoma" w:cs="Tahoma"/>
                <w:sz w:val="18"/>
                <w:szCs w:val="18"/>
              </w:rPr>
              <w:t>à Criança e ao Adolescente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47343A" w:rsidP="0012336D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Equipamento </w:t>
            </w:r>
            <w:r w:rsidR="0012336D">
              <w:rPr>
                <w:rFonts w:ascii="Tahoma" w:hAnsi="Tahoma" w:cs="Tahoma"/>
                <w:szCs w:val="22"/>
              </w:rPr>
              <w:t>Implementado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47343A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47343A">
              <w:rPr>
                <w:rFonts w:ascii="Tahoma" w:hAnsi="Tahoma" w:cs="Tahoma"/>
                <w:szCs w:val="22"/>
              </w:rPr>
              <w:t>2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47343A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47343A">
              <w:rPr>
                <w:rFonts w:ascii="Tahoma" w:hAnsi="Tahoma" w:cs="Tahoma"/>
                <w:szCs w:val="22"/>
              </w:rPr>
              <w:t>500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7"/>
        <w:gridCol w:w="6253"/>
      </w:tblGrid>
      <w:tr w:rsidR="005352A3" w:rsidRPr="005352A3" w:rsidTr="00CB2DD0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47343A" w:rsidP="0047343A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>
              <w:rPr>
                <w:rFonts w:ascii="Tahoma" w:eastAsia="Calibri" w:hAnsi="Tahoma" w:cs="Tahoma"/>
                <w:szCs w:val="22"/>
              </w:rPr>
              <w:t>0010</w:t>
            </w:r>
            <w:r w:rsidR="00A70904">
              <w:rPr>
                <w:rFonts w:ascii="Tahoma" w:eastAsia="Calibri" w:hAnsi="Tahoma" w:cs="Tahoma"/>
                <w:szCs w:val="22"/>
              </w:rPr>
              <w:t xml:space="preserve"> – Cidade</w:t>
            </w:r>
            <w:proofErr w:type="gramEnd"/>
            <w:r w:rsidR="00A70904">
              <w:rPr>
                <w:rFonts w:ascii="Tahoma" w:eastAsia="Calibri" w:hAnsi="Tahoma" w:cs="Tahoma"/>
                <w:szCs w:val="22"/>
              </w:rPr>
              <w:t xml:space="preserve"> </w:t>
            </w:r>
            <w:r>
              <w:rPr>
                <w:rFonts w:ascii="Tahoma" w:eastAsia="Calibri" w:hAnsi="Tahoma" w:cs="Tahoma"/>
                <w:szCs w:val="22"/>
              </w:rPr>
              <w:t>Urbanizada</w:t>
            </w:r>
          </w:p>
        </w:tc>
      </w:tr>
      <w:tr w:rsidR="005352A3" w:rsidRPr="005352A3" w:rsidTr="00CB2DD0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CÓDIGO E TÍTULO DA </w:t>
            </w: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47343A" w:rsidP="0047343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lastRenderedPageBreak/>
              <w:t>3010</w:t>
            </w:r>
            <w:r w:rsidR="00A70904">
              <w:rPr>
                <w:rFonts w:ascii="Tahoma" w:eastAsia="Calibri" w:hAnsi="Tahoma" w:cs="Tahoma"/>
                <w:szCs w:val="22"/>
              </w:rPr>
              <w:t xml:space="preserve"> – </w:t>
            </w:r>
            <w:r>
              <w:rPr>
                <w:rFonts w:ascii="Tahoma" w:eastAsia="Calibri" w:hAnsi="Tahoma" w:cs="Tahoma"/>
                <w:szCs w:val="22"/>
              </w:rPr>
              <w:t>Drenagem e Pavimentação de Ruas e Logradouros</w:t>
            </w:r>
          </w:p>
        </w:tc>
      </w:tr>
      <w:tr w:rsidR="005352A3" w:rsidRPr="005352A3" w:rsidTr="00CB2DD0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FA442E" w:rsidP="0047343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 xml:space="preserve">Sec. Mun. de </w:t>
            </w:r>
            <w:r w:rsidR="0047343A">
              <w:rPr>
                <w:rFonts w:ascii="Tahoma" w:eastAsia="Calibri" w:hAnsi="Tahoma" w:cs="Tahoma"/>
                <w:szCs w:val="22"/>
              </w:rPr>
              <w:t>Obras e Infraestrutura</w:t>
            </w:r>
          </w:p>
        </w:tc>
      </w:tr>
      <w:tr w:rsidR="005352A3" w:rsidRPr="005352A3" w:rsidTr="00CB2DD0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47343A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47343A">
              <w:rPr>
                <w:rFonts w:ascii="Tahoma" w:eastAsia="Times New Roman" w:hAnsi="Tahoma" w:cs="Tahoma"/>
                <w:szCs w:val="22"/>
                <w:lang w:eastAsia="pt-BR"/>
              </w:rPr>
              <w:t>90.258.364,29</w:t>
            </w:r>
          </w:p>
        </w:tc>
      </w:tr>
      <w:tr w:rsidR="005352A3" w:rsidRPr="005352A3" w:rsidTr="00CB2DD0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47343A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47343A">
              <w:rPr>
                <w:rFonts w:ascii="Tahoma" w:hAnsi="Tahoma" w:cs="Tahoma"/>
                <w:szCs w:val="22"/>
              </w:rPr>
              <w:t>500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47343A">
        <w:rPr>
          <w:rFonts w:ascii="Tahoma" w:hAnsi="Tahoma" w:cs="Tahoma"/>
          <w:bCs/>
          <w:szCs w:val="22"/>
        </w:rPr>
        <w:t>19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47343A" w:rsidRPr="0047343A" w:rsidRDefault="005352A3" w:rsidP="0047343A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47343A" w:rsidRPr="0047343A">
        <w:rPr>
          <w:rFonts w:ascii="Tahoma" w:eastAsia="Arial Unicode MS" w:hAnsi="Tahoma" w:cs="Tahoma"/>
          <w:bCs/>
          <w:szCs w:val="22"/>
        </w:rPr>
        <w:t xml:space="preserve">Integrante do Sistema de Garantia dos Direitos da Criança e do Adolescente (SGD), o Conselho Tutelar é um órgão público municipal que tem como missão representar a sociedade na proteção e na garantia dos direitos de crianças e adolescentes, contra qualquer ação ou omissão do Estado ou dos responsáveis legais, que resulte na violação ou ameaça de violação dos direitos estabelecidos </w:t>
      </w:r>
      <w:proofErr w:type="gramStart"/>
      <w:r w:rsidR="0047343A" w:rsidRPr="0047343A">
        <w:rPr>
          <w:rFonts w:ascii="Tahoma" w:eastAsia="Arial Unicode MS" w:hAnsi="Tahoma" w:cs="Tahoma"/>
          <w:bCs/>
          <w:szCs w:val="22"/>
        </w:rPr>
        <w:t>pelo ECA</w:t>
      </w:r>
      <w:proofErr w:type="gramEnd"/>
      <w:r w:rsidR="0047343A" w:rsidRPr="0047343A">
        <w:rPr>
          <w:rFonts w:ascii="Tahoma" w:eastAsia="Arial Unicode MS" w:hAnsi="Tahoma" w:cs="Tahoma"/>
          <w:bCs/>
          <w:szCs w:val="22"/>
        </w:rPr>
        <w:t>.</w:t>
      </w:r>
    </w:p>
    <w:p w:rsidR="0047343A" w:rsidRPr="0047343A" w:rsidRDefault="0047343A" w:rsidP="0047343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47343A">
        <w:rPr>
          <w:rFonts w:ascii="Tahoma" w:eastAsia="Arial Unicode MS" w:hAnsi="Tahoma" w:cs="Tahoma"/>
          <w:bCs/>
          <w:szCs w:val="22"/>
        </w:rPr>
        <w:t>Mais do que receber denúncias e aguardar seu encaminhamento, o Conselho Tutelar zela pelo cumprimento dos direitos da criança e do adolescente uma vez que fiscaliza e toma providências diante da simples ameaça a esses direitos.</w:t>
      </w:r>
    </w:p>
    <w:p w:rsidR="0047343A" w:rsidRPr="0047343A" w:rsidRDefault="0047343A" w:rsidP="0047343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47343A">
        <w:rPr>
          <w:rFonts w:ascii="Tahoma" w:eastAsia="Arial Unicode MS" w:hAnsi="Tahoma" w:cs="Tahoma"/>
          <w:bCs/>
          <w:szCs w:val="22"/>
        </w:rPr>
        <w:t xml:space="preserve">De acordo com a resolução 139, publicada em março de 2011, pelo Conselho Nacional dos Direitos da Criança e do Adolescente (CONANDA) que estabelece </w:t>
      </w:r>
      <w:r w:rsidRPr="0047343A">
        <w:rPr>
          <w:rFonts w:ascii="Tahoma" w:eastAsia="Arial Unicode MS" w:hAnsi="Tahoma" w:cs="Tahoma"/>
          <w:bCs/>
          <w:szCs w:val="22"/>
        </w:rPr>
        <w:lastRenderedPageBreak/>
        <w:t xml:space="preserve">parâmetros para a criação e funcionamento dos Conselhos Tutelares no Brasil é recomendado haver um conselho tutelar para cada grupo de 100 mil habitantes. </w:t>
      </w:r>
    </w:p>
    <w:p w:rsidR="0047343A" w:rsidRPr="0047343A" w:rsidRDefault="0047343A" w:rsidP="0047343A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47343A">
        <w:rPr>
          <w:rFonts w:ascii="Tahoma" w:eastAsia="Arial Unicode MS" w:hAnsi="Tahoma" w:cs="Tahoma"/>
          <w:bCs/>
          <w:szCs w:val="22"/>
        </w:rPr>
        <w:t xml:space="preserve">A cidade de Niterói possui 500 mil habitantes e somente 03 conselhos tutelares, estando, portanto, com um déficit de 02 conselhos tutelares. </w:t>
      </w:r>
    </w:p>
    <w:p w:rsidR="0047343A" w:rsidRPr="0047343A" w:rsidRDefault="0047343A" w:rsidP="0047343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47343A">
        <w:rPr>
          <w:rFonts w:ascii="Tahoma" w:eastAsia="Arial Unicode MS" w:hAnsi="Tahoma" w:cs="Tahoma"/>
          <w:bCs/>
          <w:szCs w:val="22"/>
        </w:rPr>
        <w:t xml:space="preserve">No PPA aprovado por esta distinta Casa estava previsto para o ano de 2023 a meta financeira na ordem de R$ 500.000,00 (quinhentos mil reais) para a realização da ação 5507 - Construção de Conselhos Tutelares, contudo, </w:t>
      </w:r>
      <w:r>
        <w:rPr>
          <w:rFonts w:ascii="Tahoma" w:eastAsia="Arial Unicode MS" w:hAnsi="Tahoma" w:cs="Tahoma"/>
          <w:bCs/>
          <w:szCs w:val="22"/>
        </w:rPr>
        <w:t>a ação não ocorreu</w:t>
      </w:r>
      <w:r w:rsidRPr="0047343A">
        <w:rPr>
          <w:rFonts w:ascii="Tahoma" w:eastAsia="Arial Unicode MS" w:hAnsi="Tahoma" w:cs="Tahoma"/>
          <w:bCs/>
          <w:szCs w:val="22"/>
        </w:rPr>
        <w:t xml:space="preserve">.    </w:t>
      </w:r>
    </w:p>
    <w:p w:rsidR="005352A3" w:rsidRPr="005352A3" w:rsidRDefault="0047343A" w:rsidP="0047343A">
      <w:pPr>
        <w:spacing w:line="360" w:lineRule="auto"/>
        <w:rPr>
          <w:rFonts w:ascii="Tahoma" w:eastAsia="Arial Unicode MS" w:hAnsi="Tahoma" w:cs="Tahoma"/>
          <w:b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47343A">
        <w:rPr>
          <w:rFonts w:ascii="Tahoma" w:eastAsia="Arial Unicode MS" w:hAnsi="Tahoma" w:cs="Tahoma"/>
          <w:bCs/>
          <w:szCs w:val="22"/>
        </w:rPr>
        <w:t>Diante do exposto, justifica-se a presente emenda para que o Plano Plurianual aprovado e sancionado seja</w:t>
      </w:r>
      <w:r>
        <w:rPr>
          <w:rFonts w:ascii="Tahoma" w:eastAsia="Arial Unicode MS" w:hAnsi="Tahoma" w:cs="Tahoma"/>
          <w:bCs/>
          <w:szCs w:val="22"/>
        </w:rPr>
        <w:t>, ainda que tardiamente,</w:t>
      </w:r>
      <w:r w:rsidRPr="0047343A">
        <w:rPr>
          <w:rFonts w:ascii="Tahoma" w:eastAsia="Arial Unicode MS" w:hAnsi="Tahoma" w:cs="Tahoma"/>
          <w:bCs/>
          <w:szCs w:val="22"/>
        </w:rPr>
        <w:t xml:space="preserve"> devidamente cumprido. A realidade econômica atual a cada dia que passa coloca mais crianças em condição de vulnerabilidade e a construção de novos conselhos tutelares, para além de diminuir a sobrecarga dos conselhos já existentes, ajudará a garantir que direitos de crianças e adolescentes não seja violado. É urgente a construção de outro Conselho.</w:t>
      </w:r>
    </w:p>
    <w:sectPr w:rsidR="005352A3" w:rsidRPr="005352A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DFB" w:rsidRDefault="00AC1DFB" w:rsidP="000E0409">
      <w:pPr>
        <w:spacing w:after="0"/>
      </w:pPr>
      <w:r>
        <w:separator/>
      </w:r>
    </w:p>
  </w:endnote>
  <w:endnote w:type="continuationSeparator" w:id="0">
    <w:p w:rsidR="00AC1DFB" w:rsidRDefault="00AC1DFB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DFB" w:rsidRDefault="00AC1DFB" w:rsidP="000E0409">
      <w:pPr>
        <w:spacing w:after="0"/>
      </w:pPr>
      <w:r>
        <w:separator/>
      </w:r>
    </w:p>
  </w:footnote>
  <w:footnote w:type="continuationSeparator" w:id="0">
    <w:p w:rsidR="00AC1DFB" w:rsidRDefault="00AC1DFB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336D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343A"/>
    <w:rsid w:val="00477168"/>
    <w:rsid w:val="004A2826"/>
    <w:rsid w:val="004B191C"/>
    <w:rsid w:val="004B505F"/>
    <w:rsid w:val="004B62C6"/>
    <w:rsid w:val="004C763F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70904"/>
    <w:rsid w:val="00A7740C"/>
    <w:rsid w:val="00A807F6"/>
    <w:rsid w:val="00A869D2"/>
    <w:rsid w:val="00A92331"/>
    <w:rsid w:val="00AA2D24"/>
    <w:rsid w:val="00AB6BDF"/>
    <w:rsid w:val="00AC1DFB"/>
    <w:rsid w:val="00AD0928"/>
    <w:rsid w:val="00AD4237"/>
    <w:rsid w:val="00AE2BE9"/>
    <w:rsid w:val="00AF6E1E"/>
    <w:rsid w:val="00B0766C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811DD-5624-47D7-8A8B-1F9ED004F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</TotalTime>
  <Pages>3</Pages>
  <Words>507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114</cp:revision>
  <cp:lastPrinted>2023-01-26T19:47:00Z</cp:lastPrinted>
  <dcterms:created xsi:type="dcterms:W3CDTF">2021-02-22T19:25:00Z</dcterms:created>
  <dcterms:modified xsi:type="dcterms:W3CDTF">2023-06-20T18:33:00Z</dcterms:modified>
</cp:coreProperties>
</file>