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2A3" w:rsidRPr="005352A3" w:rsidRDefault="005352A3" w:rsidP="005352A3">
      <w:pPr>
        <w:spacing w:after="0"/>
        <w:jc w:val="center"/>
        <w:rPr>
          <w:rFonts w:ascii="Tahoma" w:hAnsi="Tahoma" w:cs="Tahoma"/>
          <w:b/>
          <w:szCs w:val="22"/>
        </w:rPr>
      </w:pPr>
      <w:r w:rsidRPr="005352A3">
        <w:rPr>
          <w:rFonts w:ascii="Tahoma" w:hAnsi="Tahoma" w:cs="Tahoma"/>
          <w:b/>
          <w:szCs w:val="22"/>
        </w:rPr>
        <w:t>EMENDA ADITIVA Nº___ AO PROJETO DE LEI Nº 045/2023</w:t>
      </w:r>
    </w:p>
    <w:p w:rsidR="005352A3" w:rsidRPr="005352A3" w:rsidRDefault="005352A3" w:rsidP="005352A3">
      <w:pPr>
        <w:spacing w:after="120"/>
        <w:jc w:val="center"/>
        <w:rPr>
          <w:rFonts w:ascii="Tahoma" w:hAnsi="Tahoma" w:cs="Tahoma"/>
          <w:b/>
          <w:szCs w:val="22"/>
        </w:rPr>
      </w:pPr>
    </w:p>
    <w:p w:rsidR="005352A3" w:rsidRPr="005352A3" w:rsidRDefault="005352A3" w:rsidP="005352A3">
      <w:pPr>
        <w:spacing w:after="0"/>
        <w:jc w:val="center"/>
        <w:rPr>
          <w:rFonts w:ascii="Tahoma" w:hAnsi="Tahoma" w:cs="Tahoma"/>
          <w:b/>
          <w:szCs w:val="22"/>
        </w:rPr>
      </w:pPr>
    </w:p>
    <w:p w:rsidR="005352A3" w:rsidRPr="005352A3" w:rsidRDefault="005352A3" w:rsidP="005352A3">
      <w:pPr>
        <w:spacing w:after="0"/>
        <w:ind w:left="4678"/>
        <w:rPr>
          <w:rFonts w:ascii="Tahoma" w:hAnsi="Tahoma" w:cs="Tahoma"/>
          <w:b/>
          <w:szCs w:val="22"/>
        </w:rPr>
      </w:pPr>
      <w:r w:rsidRPr="005352A3">
        <w:rPr>
          <w:rFonts w:ascii="Tahoma" w:hAnsi="Tahoma" w:cs="Tahoma"/>
          <w:b/>
          <w:szCs w:val="22"/>
        </w:rPr>
        <w:t xml:space="preserve">Acrescenta ação </w:t>
      </w:r>
      <w:r w:rsidR="001B4D88" w:rsidRPr="001B4D88">
        <w:rPr>
          <w:rFonts w:ascii="Tahoma" w:hAnsi="Tahoma" w:cs="Tahoma"/>
          <w:b/>
          <w:szCs w:val="22"/>
        </w:rPr>
        <w:t>CRIAÇÃO E REALIZAÇÃO DE ABORDAGEM SOCIAL ESPECIALIZADA EM CRIANÇAS E ADOLESCENTES</w:t>
      </w:r>
      <w:r w:rsidR="001B4D88">
        <w:rPr>
          <w:rFonts w:ascii="Tahoma" w:hAnsi="Tahoma" w:cs="Tahoma"/>
          <w:b/>
          <w:szCs w:val="22"/>
        </w:rPr>
        <w:t xml:space="preserve"> </w:t>
      </w:r>
      <w:bookmarkStart w:id="0" w:name="_GoBack"/>
      <w:bookmarkEnd w:id="0"/>
      <w:r w:rsidRPr="005352A3">
        <w:rPr>
          <w:rFonts w:ascii="Tahoma" w:hAnsi="Tahoma" w:cs="Tahoma"/>
          <w:b/>
          <w:szCs w:val="22"/>
        </w:rPr>
        <w:t>no Anexo de Prioridades e Metas do Projeto de Lei de Diretrizes Orçamentárias para o exercício financeiro de 2024.</w:t>
      </w:r>
    </w:p>
    <w:p w:rsidR="005352A3" w:rsidRPr="005352A3" w:rsidRDefault="005352A3" w:rsidP="005352A3">
      <w:pPr>
        <w:spacing w:after="0"/>
        <w:ind w:left="3969"/>
        <w:rPr>
          <w:rFonts w:ascii="Tahoma" w:hAnsi="Tahoma" w:cs="Tahoma"/>
          <w:b/>
          <w:szCs w:val="22"/>
        </w:rPr>
      </w:pPr>
    </w:p>
    <w:p w:rsidR="005352A3" w:rsidRPr="005352A3" w:rsidRDefault="005352A3" w:rsidP="005352A3">
      <w:pPr>
        <w:spacing w:after="0"/>
        <w:ind w:left="3969"/>
        <w:rPr>
          <w:rFonts w:ascii="Tahoma" w:hAnsi="Tahoma" w:cs="Tahoma"/>
          <w:b/>
          <w:szCs w:val="22"/>
        </w:rPr>
      </w:pPr>
    </w:p>
    <w:p w:rsidR="005352A3" w:rsidRPr="005352A3" w:rsidRDefault="005352A3" w:rsidP="005352A3">
      <w:pPr>
        <w:spacing w:after="120"/>
        <w:rPr>
          <w:rFonts w:ascii="Tahoma" w:hAnsi="Tahoma" w:cs="Tahoma"/>
          <w:szCs w:val="22"/>
        </w:rPr>
      </w:pPr>
      <w:r w:rsidRPr="005352A3">
        <w:rPr>
          <w:rFonts w:ascii="Tahoma" w:hAnsi="Tahoma" w:cs="Tahoma"/>
          <w:b/>
          <w:szCs w:val="22"/>
        </w:rPr>
        <w:t xml:space="preserve">Art. 1º </w:t>
      </w:r>
      <w:r w:rsidRPr="005352A3">
        <w:rPr>
          <w:rFonts w:ascii="Tahoma" w:hAnsi="Tahoma" w:cs="Tahoma"/>
          <w:szCs w:val="22"/>
        </w:rPr>
        <w:t xml:space="preserve">- Fica </w:t>
      </w:r>
      <w:proofErr w:type="gramStart"/>
      <w:r w:rsidRPr="005352A3">
        <w:rPr>
          <w:rFonts w:ascii="Tahoma" w:hAnsi="Tahoma" w:cs="Tahoma"/>
          <w:szCs w:val="22"/>
        </w:rPr>
        <w:t>adicionado</w:t>
      </w:r>
      <w:proofErr w:type="gramEnd"/>
      <w:r w:rsidRPr="005352A3">
        <w:rPr>
          <w:rFonts w:ascii="Tahoma" w:hAnsi="Tahoma" w:cs="Tahoma"/>
          <w:szCs w:val="22"/>
        </w:rPr>
        <w:t xml:space="preserve"> ao Anexo de Metas e Prioridades no Projeto de Lei 045/2023 a ação abaixo:</w:t>
      </w:r>
    </w:p>
    <w:p w:rsidR="005352A3" w:rsidRPr="005352A3" w:rsidRDefault="005352A3" w:rsidP="005352A3">
      <w:pPr>
        <w:spacing w:after="120"/>
        <w:rPr>
          <w:rFonts w:ascii="Tahoma" w:hAnsi="Tahoma" w:cs="Tahoma"/>
          <w:b/>
          <w:szCs w:val="22"/>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1484"/>
        <w:gridCol w:w="2042"/>
        <w:gridCol w:w="1739"/>
        <w:gridCol w:w="1932"/>
      </w:tblGrid>
      <w:tr w:rsidR="005352A3" w:rsidRPr="005352A3"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textAlignment w:val="baseline"/>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A75BF0" w:rsidP="00FA442E">
            <w:pPr>
              <w:spacing w:after="0"/>
              <w:textAlignment w:val="baseline"/>
              <w:rPr>
                <w:rFonts w:ascii="Tahoma" w:hAnsi="Tahoma" w:cs="Tahoma"/>
                <w:sz w:val="18"/>
                <w:szCs w:val="18"/>
              </w:rPr>
            </w:pPr>
            <w:proofErr w:type="gramStart"/>
            <w:r>
              <w:rPr>
                <w:rFonts w:ascii="Tahoma" w:hAnsi="Tahoma" w:cs="Tahoma"/>
                <w:sz w:val="18"/>
                <w:szCs w:val="18"/>
              </w:rPr>
              <w:t>0024 – Proteção</w:t>
            </w:r>
            <w:proofErr w:type="gramEnd"/>
            <w:r>
              <w:rPr>
                <w:rFonts w:ascii="Tahoma" w:hAnsi="Tahoma" w:cs="Tahoma"/>
                <w:sz w:val="18"/>
                <w:szCs w:val="18"/>
              </w:rPr>
              <w:t xml:space="preserve"> Social Especial de Média Complexidade</w:t>
            </w:r>
          </w:p>
        </w:tc>
      </w:tr>
      <w:tr w:rsidR="005352A3" w:rsidRPr="005352A3" w:rsidTr="00CB2DD0">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textAlignment w:val="baseline"/>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A75BF0" w:rsidP="00A75BF0">
            <w:pPr>
              <w:spacing w:after="0"/>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CRIAÇÃO E REALIZAÇÃO DE ABORDAGEM SOCIAL ESPECIALIZADA EM CRIANÇAS E ADOLESCENTES</w:t>
            </w:r>
          </w:p>
        </w:tc>
      </w:tr>
      <w:tr w:rsidR="005352A3" w:rsidRPr="005352A3"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textAlignment w:val="baseline"/>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DESCRIÇÃO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FA442E" w:rsidP="00A75BF0">
            <w:pPr>
              <w:spacing w:after="0"/>
              <w:textAlignment w:val="baseline"/>
              <w:rPr>
                <w:rFonts w:ascii="Tahoma" w:hAnsi="Tahoma" w:cs="Tahoma"/>
                <w:sz w:val="18"/>
                <w:szCs w:val="18"/>
              </w:rPr>
            </w:pPr>
            <w:proofErr w:type="gramStart"/>
            <w:r>
              <w:rPr>
                <w:rFonts w:ascii="Tahoma" w:hAnsi="Tahoma" w:cs="Tahoma"/>
                <w:sz w:val="18"/>
                <w:szCs w:val="18"/>
              </w:rPr>
              <w:t>Implementar</w:t>
            </w:r>
            <w:proofErr w:type="gramEnd"/>
            <w:r>
              <w:rPr>
                <w:rFonts w:ascii="Tahoma" w:hAnsi="Tahoma" w:cs="Tahoma"/>
                <w:sz w:val="18"/>
                <w:szCs w:val="18"/>
              </w:rPr>
              <w:t xml:space="preserve"> na cidade</w:t>
            </w:r>
            <w:r w:rsidR="00A75BF0">
              <w:rPr>
                <w:rFonts w:ascii="Tahoma" w:hAnsi="Tahoma" w:cs="Tahoma"/>
                <w:sz w:val="18"/>
                <w:szCs w:val="18"/>
              </w:rPr>
              <w:t xml:space="preserve"> grupos de abordagem social especializados em crianças e adolescentes visando garantir efetividade na ação</w:t>
            </w:r>
            <w:r w:rsidRPr="00FA442E">
              <w:rPr>
                <w:rFonts w:ascii="Tahoma" w:hAnsi="Tahoma" w:cs="Tahoma"/>
                <w:sz w:val="18"/>
                <w:szCs w:val="18"/>
              </w:rPr>
              <w:t>.</w:t>
            </w:r>
          </w:p>
        </w:tc>
      </w:tr>
      <w:tr w:rsidR="005352A3" w:rsidRPr="005352A3"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TIPOLOGIA </w:t>
            </w:r>
            <w:r w:rsidRPr="00522378">
              <w:rPr>
                <w:rFonts w:ascii="Tahoma" w:eastAsia="Times New Roman" w:hAnsi="Tahoma" w:cs="Tahoma"/>
                <w:sz w:val="18"/>
                <w:szCs w:val="18"/>
                <w:lang w:eastAsia="pt-BR"/>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FUNÇÃO </w:t>
            </w:r>
            <w:r w:rsidRPr="00522378">
              <w:rPr>
                <w:rFonts w:ascii="Tahoma" w:eastAsia="Times New Roman" w:hAnsi="Tahoma" w:cs="Tahoma"/>
                <w:sz w:val="18"/>
                <w:szCs w:val="18"/>
                <w:lang w:eastAsia="pt-BR"/>
              </w:rPr>
              <w:t> </w:t>
            </w:r>
          </w:p>
        </w:tc>
        <w:tc>
          <w:tcPr>
            <w:tcW w:w="1932"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D37ACE" w:rsidP="00CB2DD0">
            <w:pPr>
              <w:spacing w:after="0"/>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Assistência Social</w:t>
            </w:r>
          </w:p>
        </w:tc>
      </w:tr>
      <w:tr w:rsidR="00A579DC" w:rsidRPr="005352A3" w:rsidTr="00CB2DD0">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A579DC" w:rsidRPr="00522378" w:rsidRDefault="00A579DC"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UNIDADE ORÇAMENTÁRIA </w:t>
            </w:r>
            <w:r w:rsidRPr="00522378">
              <w:rPr>
                <w:rFonts w:ascii="Tahoma" w:eastAsia="Times New Roman" w:hAnsi="Tahoma" w:cs="Tahoma"/>
                <w:sz w:val="18"/>
                <w:szCs w:val="18"/>
                <w:lang w:eastAsia="pt-BR"/>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A579DC" w:rsidRPr="00522378" w:rsidRDefault="00A579DC" w:rsidP="00CB2DD0">
            <w:pPr>
              <w:spacing w:after="0"/>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Sec. Mun. de Assistência Social e Economia Solidária</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A579DC" w:rsidRPr="00522378" w:rsidRDefault="00A579DC"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SUBFUNÇÃO </w:t>
            </w:r>
            <w:r w:rsidRPr="00522378">
              <w:rPr>
                <w:rFonts w:ascii="Tahoma" w:eastAsia="Times New Roman" w:hAnsi="Tahoma" w:cs="Tahoma"/>
                <w:sz w:val="18"/>
                <w:szCs w:val="18"/>
                <w:lang w:eastAsia="pt-BR"/>
              </w:rPr>
              <w:t> </w:t>
            </w:r>
          </w:p>
        </w:tc>
        <w:tc>
          <w:tcPr>
            <w:tcW w:w="1932"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A579DC" w:rsidRPr="00522378" w:rsidRDefault="00A579DC" w:rsidP="00580678">
            <w:pPr>
              <w:spacing w:after="0"/>
              <w:textAlignment w:val="baseline"/>
              <w:rPr>
                <w:rFonts w:ascii="Tahoma" w:hAnsi="Tahoma" w:cs="Tahoma"/>
                <w:sz w:val="18"/>
                <w:szCs w:val="18"/>
              </w:rPr>
            </w:pPr>
            <w:r>
              <w:rPr>
                <w:rFonts w:ascii="Tahoma" w:hAnsi="Tahoma" w:cs="Tahoma"/>
                <w:sz w:val="18"/>
                <w:szCs w:val="18"/>
              </w:rPr>
              <w:t>Assistência à Criança e ao Adolescente</w:t>
            </w:r>
          </w:p>
        </w:tc>
      </w:tr>
      <w:tr w:rsidR="005352A3" w:rsidRPr="005352A3" w:rsidTr="00CB2DD0">
        <w:trPr>
          <w:trHeight w:val="311"/>
        </w:trPr>
        <w:tc>
          <w:tcPr>
            <w:tcW w:w="9348"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METAS FÍSICO-FINANCEIRAS DA AÇÃ</w:t>
            </w:r>
            <w:proofErr w:type="gramStart"/>
            <w:r w:rsidRPr="00522378">
              <w:rPr>
                <w:rFonts w:ascii="Tahoma" w:eastAsia="Times New Roman" w:hAnsi="Tahoma" w:cs="Tahoma"/>
                <w:b/>
                <w:bCs/>
                <w:sz w:val="18"/>
                <w:szCs w:val="18"/>
                <w:lang w:eastAsia="pt-BR"/>
              </w:rPr>
              <w:t>O ORÇAMENTÁRIA</w:t>
            </w:r>
            <w:proofErr w:type="gramEnd"/>
            <w:r w:rsidRPr="00522378">
              <w:rPr>
                <w:rFonts w:ascii="Tahoma" w:eastAsia="Times New Roman" w:hAnsi="Tahoma" w:cs="Tahoma"/>
                <w:b/>
                <w:bCs/>
                <w:sz w:val="18"/>
                <w:szCs w:val="18"/>
                <w:lang w:eastAsia="pt-BR"/>
              </w:rPr>
              <w:t xml:space="preserve"> – ANO 2024</w:t>
            </w:r>
          </w:p>
        </w:tc>
      </w:tr>
      <w:tr w:rsidR="005352A3" w:rsidRPr="005352A3" w:rsidTr="00CB2DD0">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META FINANCEIRA</w:t>
            </w:r>
          </w:p>
        </w:tc>
      </w:tr>
      <w:tr w:rsidR="005352A3" w:rsidRPr="005352A3" w:rsidTr="00CB2DD0">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5352A3" w:rsidRPr="005352A3" w:rsidRDefault="00FA442E" w:rsidP="00CB2DD0">
            <w:pPr>
              <w:spacing w:after="0"/>
              <w:textAlignment w:val="baseline"/>
              <w:rPr>
                <w:rFonts w:ascii="Tahoma" w:hAnsi="Tahoma" w:cs="Tahoma"/>
                <w:szCs w:val="22"/>
              </w:rPr>
            </w:pPr>
            <w:r>
              <w:rPr>
                <w:rFonts w:ascii="Tahoma" w:hAnsi="Tahoma" w:cs="Tahoma"/>
                <w:szCs w:val="22"/>
              </w:rPr>
              <w:t xml:space="preserve">Sistema </w:t>
            </w:r>
            <w:proofErr w:type="gramStart"/>
            <w:r>
              <w:rPr>
                <w:rFonts w:ascii="Tahoma" w:hAnsi="Tahoma" w:cs="Tahoma"/>
                <w:szCs w:val="22"/>
              </w:rPr>
              <w:t>Implementado</w:t>
            </w:r>
            <w:proofErr w:type="gramEnd"/>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hideMark/>
          </w:tcPr>
          <w:p w:rsidR="005352A3" w:rsidRPr="005352A3" w:rsidRDefault="00D37ACE" w:rsidP="00CB2DD0">
            <w:pPr>
              <w:spacing w:after="0"/>
              <w:textAlignment w:val="baseline"/>
              <w:rPr>
                <w:rFonts w:ascii="Tahoma" w:hAnsi="Tahoma" w:cs="Tahoma"/>
                <w:szCs w:val="22"/>
              </w:rPr>
            </w:pPr>
            <w:r>
              <w:rPr>
                <w:rFonts w:ascii="Tahoma" w:hAnsi="Tahoma" w:cs="Tahoma"/>
                <w:szCs w:val="22"/>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5352A3" w:rsidRPr="005352A3" w:rsidRDefault="00FA442E" w:rsidP="00CB2DD0">
            <w:pPr>
              <w:spacing w:after="0"/>
              <w:textAlignment w:val="baseline"/>
              <w:rPr>
                <w:rFonts w:ascii="Tahoma" w:hAnsi="Tahoma" w:cs="Tahoma"/>
                <w:szCs w:val="22"/>
              </w:rPr>
            </w:pPr>
            <w:r>
              <w:rPr>
                <w:rFonts w:ascii="Tahoma" w:hAnsi="Tahoma" w:cs="Tahoma"/>
                <w:szCs w:val="22"/>
              </w:rPr>
              <w:t>01</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hideMark/>
          </w:tcPr>
          <w:p w:rsidR="005352A3" w:rsidRPr="005352A3" w:rsidRDefault="00D37ACE" w:rsidP="001B4D88">
            <w:pPr>
              <w:spacing w:after="0"/>
              <w:textAlignment w:val="baseline"/>
              <w:rPr>
                <w:rFonts w:ascii="Tahoma" w:hAnsi="Tahoma" w:cs="Tahoma"/>
                <w:szCs w:val="22"/>
              </w:rPr>
            </w:pPr>
            <w:r w:rsidRPr="00D37ACE">
              <w:rPr>
                <w:rFonts w:ascii="Tahoma" w:hAnsi="Tahoma" w:cs="Tahoma"/>
                <w:szCs w:val="22"/>
              </w:rPr>
              <w:t xml:space="preserve">R$ </w:t>
            </w:r>
            <w:r w:rsidR="001B4D88">
              <w:rPr>
                <w:rFonts w:ascii="Tahoma" w:hAnsi="Tahoma" w:cs="Tahoma"/>
                <w:szCs w:val="22"/>
              </w:rPr>
              <w:t>150</w:t>
            </w:r>
            <w:r w:rsidRPr="00D37ACE">
              <w:rPr>
                <w:rFonts w:ascii="Tahoma" w:hAnsi="Tahoma" w:cs="Tahoma"/>
                <w:szCs w:val="22"/>
              </w:rPr>
              <w:t>.</w:t>
            </w:r>
            <w:r w:rsidR="00FA442E">
              <w:rPr>
                <w:rFonts w:ascii="Tahoma" w:hAnsi="Tahoma" w:cs="Tahoma"/>
                <w:szCs w:val="22"/>
              </w:rPr>
              <w:t>000</w:t>
            </w:r>
            <w:r w:rsidRPr="00D37ACE">
              <w:rPr>
                <w:rFonts w:ascii="Tahoma" w:hAnsi="Tahoma" w:cs="Tahoma"/>
                <w:szCs w:val="22"/>
              </w:rPr>
              <w:t>,00</w:t>
            </w:r>
          </w:p>
        </w:tc>
      </w:tr>
    </w:tbl>
    <w:p w:rsidR="005352A3" w:rsidRPr="005352A3" w:rsidRDefault="005352A3" w:rsidP="005352A3">
      <w:pPr>
        <w:spacing w:after="120"/>
        <w:rPr>
          <w:rFonts w:ascii="Tahoma" w:hAnsi="Tahoma" w:cs="Tahoma"/>
          <w:b/>
          <w:szCs w:val="22"/>
        </w:rPr>
      </w:pPr>
    </w:p>
    <w:p w:rsidR="005352A3" w:rsidRPr="005352A3" w:rsidRDefault="005352A3" w:rsidP="005352A3">
      <w:pPr>
        <w:spacing w:after="120"/>
        <w:rPr>
          <w:rFonts w:ascii="Tahoma" w:hAnsi="Tahoma" w:cs="Tahoma"/>
          <w:szCs w:val="22"/>
        </w:rPr>
      </w:pPr>
      <w:r w:rsidRPr="005352A3">
        <w:rPr>
          <w:rFonts w:ascii="Tahoma" w:hAnsi="Tahoma" w:cs="Tahoma"/>
          <w:b/>
          <w:szCs w:val="22"/>
        </w:rPr>
        <w:t xml:space="preserve">Art. 2º </w:t>
      </w:r>
      <w:r w:rsidRPr="005352A3">
        <w:rPr>
          <w:rFonts w:ascii="Tahoma" w:hAnsi="Tahoma" w:cs="Tahoma"/>
          <w:szCs w:val="22"/>
        </w:rPr>
        <w:t>- Os valores para a execução da ação acima, serão compensados conforme quadro abaixo:</w:t>
      </w:r>
    </w:p>
    <w:p w:rsidR="005352A3" w:rsidRPr="005352A3" w:rsidRDefault="005352A3" w:rsidP="005352A3">
      <w:pPr>
        <w:spacing w:after="120"/>
        <w:rPr>
          <w:rFonts w:ascii="Tahoma" w:hAnsi="Tahoma" w:cs="Tahoma"/>
          <w:szCs w:val="22"/>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69"/>
        <w:gridCol w:w="6251"/>
      </w:tblGrid>
      <w:tr w:rsidR="001B4D88" w:rsidRPr="005352A3" w:rsidTr="001B4D88">
        <w:trPr>
          <w:trHeight w:val="274"/>
        </w:trPr>
        <w:tc>
          <w:tcPr>
            <w:tcW w:w="2469" w:type="dxa"/>
            <w:tcBorders>
              <w:top w:val="single" w:sz="6" w:space="0" w:color="353535"/>
              <w:left w:val="single" w:sz="6" w:space="0" w:color="353535"/>
              <w:bottom w:val="single" w:sz="6" w:space="0" w:color="333333"/>
              <w:right w:val="single" w:sz="6" w:space="0" w:color="353535"/>
            </w:tcBorders>
            <w:shd w:val="clear" w:color="auto" w:fill="auto"/>
            <w:vAlign w:val="center"/>
          </w:tcPr>
          <w:p w:rsidR="001B4D88" w:rsidRPr="00522378" w:rsidRDefault="001B4D88"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PROGRAMA</w:t>
            </w:r>
          </w:p>
        </w:tc>
        <w:tc>
          <w:tcPr>
            <w:tcW w:w="62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B4D88" w:rsidRPr="00C471DC" w:rsidRDefault="001B4D88" w:rsidP="00644338">
            <w:pPr>
              <w:spacing w:after="0"/>
              <w:textAlignment w:val="baseline"/>
              <w:rPr>
                <w:rFonts w:ascii="Tahoma" w:hAnsi="Tahoma" w:cs="Tahoma"/>
                <w:sz w:val="18"/>
              </w:rPr>
            </w:pPr>
            <w:proofErr w:type="gramStart"/>
            <w:r w:rsidRPr="000B1D1A">
              <w:rPr>
                <w:rFonts w:ascii="Tahoma" w:eastAsia="Calibri" w:hAnsi="Tahoma" w:cs="Tahoma"/>
                <w:sz w:val="18"/>
                <w:szCs w:val="22"/>
              </w:rPr>
              <w:t>0010 – Cidade</w:t>
            </w:r>
            <w:proofErr w:type="gramEnd"/>
            <w:r w:rsidRPr="000B1D1A">
              <w:rPr>
                <w:rFonts w:ascii="Tahoma" w:eastAsia="Calibri" w:hAnsi="Tahoma" w:cs="Tahoma"/>
                <w:sz w:val="18"/>
                <w:szCs w:val="22"/>
              </w:rPr>
              <w:t xml:space="preserve"> Urbanizada</w:t>
            </w:r>
          </w:p>
        </w:tc>
      </w:tr>
      <w:tr w:rsidR="001B4D88" w:rsidRPr="005352A3" w:rsidTr="001B4D88">
        <w:trPr>
          <w:trHeight w:val="274"/>
        </w:trPr>
        <w:tc>
          <w:tcPr>
            <w:tcW w:w="2469" w:type="dxa"/>
            <w:tcBorders>
              <w:top w:val="single" w:sz="6" w:space="0" w:color="353535"/>
              <w:left w:val="single" w:sz="6" w:space="0" w:color="353535"/>
              <w:bottom w:val="single" w:sz="6" w:space="0" w:color="333333"/>
              <w:right w:val="single" w:sz="6" w:space="0" w:color="353535"/>
            </w:tcBorders>
            <w:shd w:val="clear" w:color="auto" w:fill="auto"/>
            <w:vAlign w:val="center"/>
          </w:tcPr>
          <w:p w:rsidR="001B4D88" w:rsidRPr="00522378" w:rsidRDefault="001B4D88"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lastRenderedPageBreak/>
              <w:t>CÓDIGO E TÍTULO DA AÇÃO</w:t>
            </w:r>
          </w:p>
        </w:tc>
        <w:tc>
          <w:tcPr>
            <w:tcW w:w="62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B4D88" w:rsidRPr="00C471DC" w:rsidRDefault="001B4D88" w:rsidP="00644338">
            <w:pPr>
              <w:spacing w:after="0"/>
              <w:rPr>
                <w:rFonts w:ascii="Tahoma" w:eastAsia="Calibri" w:hAnsi="Tahoma" w:cs="Tahoma"/>
                <w:sz w:val="18"/>
                <w:szCs w:val="18"/>
              </w:rPr>
            </w:pPr>
            <w:proofErr w:type="gramStart"/>
            <w:r>
              <w:rPr>
                <w:rFonts w:ascii="Tahoma" w:eastAsia="Calibri" w:hAnsi="Tahoma" w:cs="Tahoma"/>
                <w:sz w:val="18"/>
                <w:szCs w:val="18"/>
              </w:rPr>
              <w:t>5072 – Operacionalização</w:t>
            </w:r>
            <w:proofErr w:type="gramEnd"/>
            <w:r>
              <w:rPr>
                <w:rFonts w:ascii="Tahoma" w:eastAsia="Calibri" w:hAnsi="Tahoma" w:cs="Tahoma"/>
                <w:sz w:val="18"/>
                <w:szCs w:val="18"/>
              </w:rPr>
              <w:t xml:space="preserve"> de Obras e Reformas</w:t>
            </w:r>
          </w:p>
        </w:tc>
      </w:tr>
      <w:tr w:rsidR="001B4D88" w:rsidRPr="005352A3" w:rsidTr="001B4D88">
        <w:trPr>
          <w:trHeight w:val="300"/>
        </w:trPr>
        <w:tc>
          <w:tcPr>
            <w:tcW w:w="2469" w:type="dxa"/>
            <w:tcBorders>
              <w:top w:val="single" w:sz="6" w:space="0" w:color="333333"/>
              <w:left w:val="single" w:sz="6" w:space="0" w:color="353535"/>
              <w:bottom w:val="single" w:sz="6" w:space="0" w:color="353535"/>
              <w:right w:val="single" w:sz="6" w:space="0" w:color="353535"/>
            </w:tcBorders>
            <w:shd w:val="clear" w:color="auto" w:fill="auto"/>
            <w:vAlign w:val="center"/>
          </w:tcPr>
          <w:p w:rsidR="001B4D88" w:rsidRPr="00522378" w:rsidRDefault="001B4D88" w:rsidP="00CB2DD0">
            <w:pPr>
              <w:spacing w:after="0"/>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UNIDADE ORÇAMENTÁRIA </w:t>
            </w:r>
            <w:r w:rsidRPr="00522378">
              <w:rPr>
                <w:rFonts w:ascii="Tahoma" w:eastAsia="Times New Roman" w:hAnsi="Tahoma" w:cs="Tahoma"/>
                <w:sz w:val="18"/>
                <w:szCs w:val="18"/>
                <w:lang w:eastAsia="pt-BR"/>
              </w:rPr>
              <w:t> </w:t>
            </w:r>
          </w:p>
        </w:tc>
        <w:tc>
          <w:tcPr>
            <w:tcW w:w="62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1B4D88" w:rsidRPr="000C00A2" w:rsidRDefault="001B4D88" w:rsidP="00644338">
            <w:pPr>
              <w:spacing w:after="0"/>
              <w:rPr>
                <w:rFonts w:ascii="Tahoma" w:eastAsia="Calibri" w:hAnsi="Tahoma" w:cs="Tahoma"/>
                <w:sz w:val="18"/>
                <w:szCs w:val="18"/>
              </w:rPr>
            </w:pPr>
            <w:r>
              <w:rPr>
                <w:rFonts w:ascii="Tahoma" w:eastAsia="Calibri" w:hAnsi="Tahoma" w:cs="Tahoma"/>
                <w:sz w:val="18"/>
                <w:szCs w:val="18"/>
              </w:rPr>
              <w:t xml:space="preserve">Empresa </w:t>
            </w:r>
            <w:proofErr w:type="spellStart"/>
            <w:r>
              <w:rPr>
                <w:rFonts w:ascii="Tahoma" w:eastAsia="Calibri" w:hAnsi="Tahoma" w:cs="Tahoma"/>
                <w:sz w:val="18"/>
                <w:szCs w:val="18"/>
              </w:rPr>
              <w:t>Mun</w:t>
            </w:r>
            <w:proofErr w:type="spellEnd"/>
            <w:r>
              <w:rPr>
                <w:rFonts w:ascii="Tahoma" w:eastAsia="Calibri" w:hAnsi="Tahoma" w:cs="Tahoma"/>
                <w:sz w:val="18"/>
                <w:szCs w:val="18"/>
              </w:rPr>
              <w:t xml:space="preserve"> de Moradia, Urbanização e </w:t>
            </w:r>
            <w:proofErr w:type="gramStart"/>
            <w:r>
              <w:rPr>
                <w:rFonts w:ascii="Tahoma" w:eastAsia="Calibri" w:hAnsi="Tahoma" w:cs="Tahoma"/>
                <w:sz w:val="18"/>
                <w:szCs w:val="18"/>
              </w:rPr>
              <w:t>Saneamento</w:t>
            </w:r>
            <w:proofErr w:type="gramEnd"/>
          </w:p>
        </w:tc>
      </w:tr>
      <w:tr w:rsidR="001B4D88" w:rsidRPr="005352A3" w:rsidTr="001B4D88">
        <w:trPr>
          <w:trHeight w:val="300"/>
        </w:trPr>
        <w:tc>
          <w:tcPr>
            <w:tcW w:w="2469" w:type="dxa"/>
            <w:tcBorders>
              <w:top w:val="single" w:sz="6" w:space="0" w:color="353535"/>
              <w:left w:val="single" w:sz="6" w:space="0" w:color="353535"/>
              <w:bottom w:val="single" w:sz="6" w:space="0" w:color="353535"/>
              <w:right w:val="single" w:sz="6" w:space="0" w:color="333333"/>
            </w:tcBorders>
            <w:shd w:val="clear" w:color="auto" w:fill="auto"/>
            <w:vAlign w:val="center"/>
          </w:tcPr>
          <w:p w:rsidR="001B4D88" w:rsidRPr="00522378" w:rsidRDefault="001B4D88"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META FINANCEIRA PLDO 2024</w:t>
            </w:r>
          </w:p>
        </w:tc>
        <w:tc>
          <w:tcPr>
            <w:tcW w:w="6251" w:type="dxa"/>
            <w:tcBorders>
              <w:top w:val="single" w:sz="6" w:space="0" w:color="353535"/>
              <w:left w:val="single" w:sz="6" w:space="0" w:color="333333"/>
              <w:bottom w:val="single" w:sz="6" w:space="0" w:color="353535"/>
              <w:right w:val="single" w:sz="6" w:space="0" w:color="333333"/>
            </w:tcBorders>
            <w:shd w:val="clear" w:color="auto" w:fill="auto"/>
            <w:vAlign w:val="center"/>
          </w:tcPr>
          <w:p w:rsidR="001B4D88" w:rsidRPr="00A63C2E" w:rsidRDefault="001B4D88" w:rsidP="00644338">
            <w:pPr>
              <w:spacing w:after="0"/>
              <w:rPr>
                <w:rFonts w:ascii="Tahoma" w:eastAsia="Times New Roman" w:hAnsi="Tahoma" w:cs="Tahoma"/>
                <w:sz w:val="18"/>
                <w:szCs w:val="18"/>
                <w:lang w:eastAsia="pt-BR"/>
              </w:rPr>
            </w:pPr>
            <w:r w:rsidRPr="00A63C2E">
              <w:rPr>
                <w:rFonts w:ascii="Tahoma" w:eastAsia="Times New Roman" w:hAnsi="Tahoma" w:cs="Tahoma"/>
                <w:sz w:val="18"/>
                <w:szCs w:val="18"/>
                <w:lang w:eastAsia="pt-BR"/>
              </w:rPr>
              <w:t>R$</w:t>
            </w:r>
            <w:proofErr w:type="gramStart"/>
            <w:r w:rsidRPr="00A63C2E">
              <w:rPr>
                <w:rFonts w:ascii="Tahoma" w:eastAsia="Times New Roman" w:hAnsi="Tahoma" w:cs="Tahoma"/>
                <w:sz w:val="18"/>
                <w:szCs w:val="18"/>
                <w:lang w:eastAsia="pt-BR"/>
              </w:rPr>
              <w:t xml:space="preserve">  </w:t>
            </w:r>
            <w:proofErr w:type="gramEnd"/>
            <w:r w:rsidRPr="00A63C2E">
              <w:rPr>
                <w:rFonts w:ascii="Tahoma" w:eastAsia="Times New Roman" w:hAnsi="Tahoma" w:cs="Tahoma"/>
                <w:sz w:val="18"/>
                <w:szCs w:val="18"/>
                <w:lang w:eastAsia="pt-BR"/>
              </w:rPr>
              <w:t>176.598.583,09</w:t>
            </w:r>
          </w:p>
        </w:tc>
      </w:tr>
      <w:tr w:rsidR="005352A3" w:rsidRPr="005352A3" w:rsidTr="001B4D88">
        <w:trPr>
          <w:trHeight w:val="300"/>
        </w:trPr>
        <w:tc>
          <w:tcPr>
            <w:tcW w:w="2469" w:type="dxa"/>
            <w:tcBorders>
              <w:top w:val="single" w:sz="6" w:space="0" w:color="353535"/>
              <w:left w:val="single" w:sz="6" w:space="0" w:color="353535"/>
              <w:bottom w:val="single" w:sz="6" w:space="0" w:color="353535"/>
              <w:right w:val="single" w:sz="6" w:space="0" w:color="333333"/>
            </w:tcBorders>
            <w:shd w:val="clear" w:color="auto" w:fill="auto"/>
            <w:vAlign w:val="center"/>
          </w:tcPr>
          <w:p w:rsidR="005352A3" w:rsidRPr="00522378" w:rsidRDefault="005352A3"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VALOR PROPOSTO PARA COMPENSAÇÃO NA EMENDA</w:t>
            </w:r>
          </w:p>
        </w:tc>
        <w:tc>
          <w:tcPr>
            <w:tcW w:w="6251" w:type="dxa"/>
            <w:tcBorders>
              <w:top w:val="single" w:sz="6" w:space="0" w:color="353535"/>
              <w:left w:val="single" w:sz="6" w:space="0" w:color="333333"/>
              <w:bottom w:val="single" w:sz="6" w:space="0" w:color="353535"/>
              <w:right w:val="single" w:sz="6" w:space="0" w:color="333333"/>
            </w:tcBorders>
            <w:shd w:val="clear" w:color="auto" w:fill="auto"/>
            <w:vAlign w:val="center"/>
          </w:tcPr>
          <w:p w:rsidR="005352A3" w:rsidRPr="001B4D88" w:rsidRDefault="00A70904" w:rsidP="001B4D88">
            <w:pPr>
              <w:spacing w:after="0"/>
              <w:rPr>
                <w:rFonts w:ascii="Tahoma" w:eastAsia="Times New Roman" w:hAnsi="Tahoma" w:cs="Tahoma"/>
                <w:sz w:val="20"/>
                <w:szCs w:val="22"/>
                <w:lang w:eastAsia="pt-BR"/>
              </w:rPr>
            </w:pPr>
            <w:r w:rsidRPr="001B4D88">
              <w:rPr>
                <w:rFonts w:ascii="Tahoma" w:hAnsi="Tahoma" w:cs="Tahoma"/>
                <w:sz w:val="20"/>
                <w:szCs w:val="22"/>
              </w:rPr>
              <w:t xml:space="preserve">R$ </w:t>
            </w:r>
            <w:r w:rsidR="00FA442E" w:rsidRPr="001B4D88">
              <w:rPr>
                <w:rFonts w:ascii="Tahoma" w:hAnsi="Tahoma" w:cs="Tahoma"/>
                <w:sz w:val="20"/>
                <w:szCs w:val="22"/>
              </w:rPr>
              <w:t>1</w:t>
            </w:r>
            <w:r w:rsidR="001B4D88" w:rsidRPr="001B4D88">
              <w:rPr>
                <w:rFonts w:ascii="Tahoma" w:hAnsi="Tahoma" w:cs="Tahoma"/>
                <w:sz w:val="20"/>
                <w:szCs w:val="22"/>
              </w:rPr>
              <w:t>5</w:t>
            </w:r>
            <w:r w:rsidR="00FA442E" w:rsidRPr="001B4D88">
              <w:rPr>
                <w:rFonts w:ascii="Tahoma" w:hAnsi="Tahoma" w:cs="Tahoma"/>
                <w:sz w:val="20"/>
                <w:szCs w:val="22"/>
              </w:rPr>
              <w:t>0</w:t>
            </w:r>
            <w:r w:rsidRPr="001B4D88">
              <w:rPr>
                <w:rFonts w:ascii="Tahoma" w:hAnsi="Tahoma" w:cs="Tahoma"/>
                <w:sz w:val="20"/>
                <w:szCs w:val="22"/>
              </w:rPr>
              <w:t>.</w:t>
            </w:r>
            <w:r w:rsidR="00FA442E" w:rsidRPr="001B4D88">
              <w:rPr>
                <w:rFonts w:ascii="Tahoma" w:hAnsi="Tahoma" w:cs="Tahoma"/>
                <w:sz w:val="20"/>
                <w:szCs w:val="22"/>
              </w:rPr>
              <w:t>000</w:t>
            </w:r>
            <w:r w:rsidRPr="001B4D88">
              <w:rPr>
                <w:rFonts w:ascii="Tahoma" w:hAnsi="Tahoma" w:cs="Tahoma"/>
                <w:sz w:val="20"/>
                <w:szCs w:val="22"/>
              </w:rPr>
              <w:t>,00</w:t>
            </w:r>
          </w:p>
        </w:tc>
      </w:tr>
    </w:tbl>
    <w:p w:rsidR="009F3A4C" w:rsidRPr="005352A3" w:rsidRDefault="009F3A4C" w:rsidP="009F3A4C">
      <w:pPr>
        <w:spacing w:line="360" w:lineRule="auto"/>
        <w:ind w:right="118" w:firstLine="1134"/>
        <w:rPr>
          <w:rFonts w:ascii="Tahoma" w:hAnsi="Tahoma" w:cs="Tahoma"/>
          <w:b/>
          <w:szCs w:val="22"/>
        </w:rPr>
      </w:pPr>
    </w:p>
    <w:p w:rsidR="00B83BD6" w:rsidRPr="005352A3" w:rsidRDefault="00B83BD6" w:rsidP="00B83BD6">
      <w:pPr>
        <w:ind w:left="567" w:right="118"/>
        <w:jc w:val="right"/>
        <w:rPr>
          <w:rFonts w:ascii="Tahoma" w:hAnsi="Tahoma" w:cs="Tahoma"/>
          <w:bCs/>
          <w:szCs w:val="22"/>
        </w:rPr>
      </w:pPr>
      <w:r w:rsidRPr="005352A3">
        <w:rPr>
          <w:rFonts w:ascii="Tahoma" w:hAnsi="Tahoma" w:cs="Tahoma"/>
          <w:bCs/>
          <w:szCs w:val="22"/>
        </w:rPr>
        <w:t xml:space="preserve">Sala das Sessões, </w:t>
      </w:r>
      <w:r w:rsidR="005352A3" w:rsidRPr="005352A3">
        <w:rPr>
          <w:rFonts w:ascii="Tahoma" w:hAnsi="Tahoma" w:cs="Tahoma"/>
          <w:bCs/>
          <w:szCs w:val="22"/>
        </w:rPr>
        <w:t>16</w:t>
      </w:r>
      <w:r w:rsidRPr="005352A3">
        <w:rPr>
          <w:rFonts w:ascii="Tahoma" w:hAnsi="Tahoma" w:cs="Tahoma"/>
          <w:bCs/>
          <w:szCs w:val="22"/>
        </w:rPr>
        <w:t xml:space="preserve"> de </w:t>
      </w:r>
      <w:r w:rsidR="005352A3" w:rsidRPr="005352A3">
        <w:rPr>
          <w:rFonts w:ascii="Tahoma" w:hAnsi="Tahoma" w:cs="Tahoma"/>
          <w:bCs/>
          <w:szCs w:val="22"/>
        </w:rPr>
        <w:t>junho</w:t>
      </w:r>
      <w:r w:rsidRPr="005352A3">
        <w:rPr>
          <w:rFonts w:ascii="Tahoma" w:hAnsi="Tahoma" w:cs="Tahoma"/>
          <w:bCs/>
          <w:szCs w:val="22"/>
        </w:rPr>
        <w:t xml:space="preserve"> de </w:t>
      </w:r>
      <w:r w:rsidR="005352A3" w:rsidRPr="005352A3">
        <w:rPr>
          <w:rFonts w:ascii="Tahoma" w:hAnsi="Tahoma" w:cs="Tahoma"/>
          <w:bCs/>
          <w:szCs w:val="22"/>
        </w:rPr>
        <w:t>2023</w:t>
      </w:r>
      <w:r w:rsidRPr="005352A3">
        <w:rPr>
          <w:rFonts w:ascii="Tahoma" w:hAnsi="Tahoma" w:cs="Tahoma"/>
          <w:bCs/>
          <w:szCs w:val="22"/>
        </w:rPr>
        <w:t>.</w:t>
      </w:r>
    </w:p>
    <w:p w:rsidR="00B83BD6" w:rsidRPr="005352A3" w:rsidRDefault="00B83BD6" w:rsidP="00B83BD6">
      <w:pPr>
        <w:ind w:left="567" w:right="118"/>
        <w:jc w:val="right"/>
        <w:rPr>
          <w:rFonts w:ascii="Tahoma" w:hAnsi="Tahoma" w:cs="Tahoma"/>
          <w:bCs/>
          <w:szCs w:val="22"/>
        </w:rPr>
      </w:pPr>
    </w:p>
    <w:p w:rsidR="00B83BD6" w:rsidRPr="005352A3" w:rsidRDefault="00B83BD6" w:rsidP="00B83BD6">
      <w:pPr>
        <w:shd w:val="clear" w:color="auto" w:fill="FFFFFF"/>
        <w:jc w:val="center"/>
        <w:rPr>
          <w:rFonts w:ascii="Tahoma" w:hAnsi="Tahoma" w:cs="Tahoma"/>
          <w:b/>
          <w:bCs/>
          <w:color w:val="222222"/>
          <w:szCs w:val="22"/>
        </w:rPr>
      </w:pPr>
    </w:p>
    <w:p w:rsidR="00B83BD6" w:rsidRPr="005352A3" w:rsidRDefault="00074481" w:rsidP="00B83BD6">
      <w:pPr>
        <w:shd w:val="clear" w:color="auto" w:fill="FFFFFF"/>
        <w:jc w:val="center"/>
        <w:rPr>
          <w:rFonts w:ascii="Tahoma" w:hAnsi="Tahoma" w:cs="Tahoma"/>
          <w:b/>
          <w:bCs/>
          <w:szCs w:val="22"/>
        </w:rPr>
      </w:pPr>
      <w:r w:rsidRPr="005352A3">
        <w:rPr>
          <w:rFonts w:ascii="Tahoma" w:hAnsi="Tahoma" w:cs="Tahoma"/>
          <w:b/>
          <w:bCs/>
          <w:szCs w:val="22"/>
        </w:rPr>
        <w:t>JHONATAN ANJOS</w:t>
      </w:r>
    </w:p>
    <w:p w:rsidR="00B83BD6" w:rsidRPr="005352A3" w:rsidRDefault="00B83BD6" w:rsidP="00B83BD6">
      <w:pPr>
        <w:shd w:val="clear" w:color="auto" w:fill="FFFFFF"/>
        <w:jc w:val="center"/>
        <w:rPr>
          <w:rFonts w:ascii="Tahoma" w:eastAsia="Arial Unicode MS" w:hAnsi="Tahoma" w:cs="Tahoma"/>
          <w:b/>
          <w:bCs/>
          <w:szCs w:val="22"/>
        </w:rPr>
      </w:pPr>
      <w:r w:rsidRPr="005352A3">
        <w:rPr>
          <w:rFonts w:ascii="Tahoma" w:eastAsia="Arial Unicode MS" w:hAnsi="Tahoma" w:cs="Tahoma"/>
          <w:b/>
          <w:bCs/>
          <w:szCs w:val="22"/>
        </w:rPr>
        <w:t>Vereador</w:t>
      </w:r>
    </w:p>
    <w:p w:rsidR="00B83BD6" w:rsidRPr="005352A3" w:rsidRDefault="00B83BD6" w:rsidP="00B83BD6">
      <w:pPr>
        <w:rPr>
          <w:rFonts w:ascii="Tahoma" w:eastAsia="Arial Unicode MS" w:hAnsi="Tahoma" w:cs="Tahoma"/>
          <w:b/>
          <w:bCs/>
          <w:szCs w:val="22"/>
        </w:rPr>
      </w:pPr>
    </w:p>
    <w:p w:rsidR="006C726F" w:rsidRPr="005352A3" w:rsidRDefault="00B83BD6" w:rsidP="006C726F">
      <w:pPr>
        <w:rPr>
          <w:rFonts w:ascii="Tahoma" w:eastAsia="Arial Unicode MS" w:hAnsi="Tahoma" w:cs="Tahoma"/>
          <w:b/>
          <w:bCs/>
          <w:szCs w:val="22"/>
        </w:rPr>
      </w:pPr>
      <w:r w:rsidRPr="005352A3">
        <w:rPr>
          <w:rFonts w:ascii="Tahoma" w:eastAsia="Arial Unicode MS" w:hAnsi="Tahoma" w:cs="Tahoma"/>
          <w:b/>
          <w:bCs/>
          <w:szCs w:val="22"/>
        </w:rPr>
        <w:t>JUSTIFICATIVA</w:t>
      </w:r>
    </w:p>
    <w:p w:rsidR="00A75BF0" w:rsidRDefault="005352A3" w:rsidP="00A75BF0">
      <w:pPr>
        <w:spacing w:before="240" w:line="360" w:lineRule="auto"/>
        <w:rPr>
          <w:rFonts w:ascii="Tahoma" w:hAnsi="Tahoma" w:cs="Tahoma"/>
          <w:bCs/>
        </w:rPr>
      </w:pPr>
      <w:r w:rsidRPr="005352A3">
        <w:rPr>
          <w:rFonts w:ascii="Tahoma" w:eastAsia="Arial Unicode MS" w:hAnsi="Tahoma" w:cs="Tahoma"/>
          <w:b/>
          <w:bCs/>
          <w:szCs w:val="22"/>
        </w:rPr>
        <w:tab/>
      </w:r>
      <w:r w:rsidR="00D37ACE">
        <w:rPr>
          <w:rFonts w:ascii="Tahoma" w:eastAsia="Arial Unicode MS" w:hAnsi="Tahoma" w:cs="Tahoma"/>
          <w:bCs/>
          <w:szCs w:val="22"/>
        </w:rPr>
        <w:tab/>
      </w:r>
      <w:r w:rsidR="00A75BF0">
        <w:rPr>
          <w:rFonts w:ascii="Tahoma" w:hAnsi="Tahoma" w:cs="Tahoma"/>
          <w:bCs/>
        </w:rPr>
        <w:t xml:space="preserve">Com o crescimento da pobreza no país, é notório o crescimento de crianças e adolescentes em situação de rua, </w:t>
      </w:r>
      <w:r w:rsidR="00A75BF0" w:rsidRPr="00997EBD">
        <w:rPr>
          <w:rFonts w:ascii="Tahoma" w:hAnsi="Tahoma" w:cs="Tahoma"/>
          <w:bCs/>
        </w:rPr>
        <w:t>mendicância</w:t>
      </w:r>
      <w:r w:rsidR="00A75BF0">
        <w:rPr>
          <w:rFonts w:ascii="Tahoma" w:hAnsi="Tahoma" w:cs="Tahoma"/>
          <w:bCs/>
        </w:rPr>
        <w:t xml:space="preserve"> e trabalho infantil. Não raro vemos e somos abordados nas ruas de nossa cidade por grupos de crianças e adolescentes vendendo guloseimas e pedindo dinheiro. </w:t>
      </w:r>
    </w:p>
    <w:p w:rsidR="00A75BF0" w:rsidRDefault="00A75BF0" w:rsidP="00A75BF0">
      <w:pPr>
        <w:spacing w:before="240" w:line="360" w:lineRule="auto"/>
        <w:rPr>
          <w:rFonts w:ascii="Tahoma" w:hAnsi="Tahoma" w:cs="Tahoma"/>
          <w:bCs/>
        </w:rPr>
      </w:pPr>
      <w:r>
        <w:rPr>
          <w:rFonts w:ascii="Tahoma" w:hAnsi="Tahoma" w:cs="Tahoma"/>
          <w:bCs/>
        </w:rPr>
        <w:tab/>
        <w:t xml:space="preserve">Essa realidade não deve e nem pode ser normalizada. O trabalho infantil e ilegal tira o que de mais precioso têm nossas crianças: o direito de sonhar e o direito de serem somente crianças. Essas crianças que por vezes encontramos na rua em horário escolar, que deveriam estar brincando, estão na rua para ajudar em casa e por isso devem ser tratadas como vítimas e não como culpadas. </w:t>
      </w:r>
    </w:p>
    <w:p w:rsidR="00A75BF0" w:rsidRDefault="00A75BF0" w:rsidP="00A75BF0">
      <w:pPr>
        <w:spacing w:before="240" w:line="360" w:lineRule="auto"/>
        <w:rPr>
          <w:rFonts w:ascii="Tahoma" w:hAnsi="Tahoma" w:cs="Tahoma"/>
          <w:bCs/>
        </w:rPr>
      </w:pPr>
      <w:r>
        <w:rPr>
          <w:rFonts w:ascii="Tahoma" w:hAnsi="Tahoma" w:cs="Tahoma"/>
          <w:bCs/>
        </w:rPr>
        <w:lastRenderedPageBreak/>
        <w:tab/>
        <w:t xml:space="preserve">Como bem sabido, as equipes de abordagem social não tem o poder de obrigar ninguém as a acompanhar, contudo, se tratando de crianças e adolescente, elas, certamente, têm que ter um olhar mais cuidadoso e focado para esse grupo, de forma que a presença das equipes, ao invés de fazer com que as crianças fujam, vejam que são nas equipes que poderão obter ajuda para sair da triste situação seja de rua, seja de mendicância, seja de trabalho infantil. </w:t>
      </w:r>
    </w:p>
    <w:p w:rsidR="00A75BF0" w:rsidRPr="00997EBD" w:rsidRDefault="00A75BF0" w:rsidP="00A75BF0">
      <w:pPr>
        <w:spacing w:before="240" w:line="360" w:lineRule="auto"/>
        <w:rPr>
          <w:rFonts w:ascii="Tahoma" w:hAnsi="Tahoma" w:cs="Tahoma"/>
          <w:bCs/>
        </w:rPr>
      </w:pPr>
      <w:r>
        <w:rPr>
          <w:rFonts w:ascii="Tahoma" w:hAnsi="Tahoma" w:cs="Tahoma"/>
          <w:bCs/>
        </w:rPr>
        <w:t xml:space="preserve"> </w:t>
      </w:r>
      <w:r>
        <w:rPr>
          <w:rFonts w:ascii="Tahoma" w:hAnsi="Tahoma" w:cs="Tahoma"/>
          <w:bCs/>
        </w:rPr>
        <w:tab/>
        <w:t xml:space="preserve">Equipes especializadas em abordagem </w:t>
      </w:r>
      <w:r>
        <w:rPr>
          <w:rFonts w:ascii="Tahoma" w:hAnsi="Tahoma" w:cs="Tahoma"/>
          <w:bCs/>
        </w:rPr>
        <w:t>a</w:t>
      </w:r>
      <w:r>
        <w:rPr>
          <w:rFonts w:ascii="Tahoma" w:hAnsi="Tahoma" w:cs="Tahoma"/>
          <w:bCs/>
        </w:rPr>
        <w:t xml:space="preserve"> crianças e adolescentes são vistas em diversos munícipios limítrofes à Niterói, como São Gonçalo e Rio de Janeiro, e mostram, estaticamente, que quando a abordagem é feita por grupos de abordage</w:t>
      </w:r>
      <w:r>
        <w:rPr>
          <w:rFonts w:ascii="Tahoma" w:hAnsi="Tahoma" w:cs="Tahoma"/>
          <w:bCs/>
        </w:rPr>
        <w:t xml:space="preserve">ns especializados em abordagem a </w:t>
      </w:r>
      <w:r>
        <w:rPr>
          <w:rFonts w:ascii="Tahoma" w:hAnsi="Tahoma" w:cs="Tahoma"/>
          <w:bCs/>
        </w:rPr>
        <w:t xml:space="preserve">crianças e adolescentes, a abordagem é </w:t>
      </w:r>
      <w:proofErr w:type="gramStart"/>
      <w:r>
        <w:rPr>
          <w:rFonts w:ascii="Tahoma" w:hAnsi="Tahoma" w:cs="Tahoma"/>
          <w:bCs/>
        </w:rPr>
        <w:t>melhor</w:t>
      </w:r>
      <w:proofErr w:type="gramEnd"/>
      <w:r>
        <w:rPr>
          <w:rFonts w:ascii="Tahoma" w:hAnsi="Tahoma" w:cs="Tahoma"/>
          <w:bCs/>
        </w:rPr>
        <w:t xml:space="preserve"> sucedida.</w:t>
      </w:r>
      <w:r>
        <w:rPr>
          <w:rFonts w:ascii="Tahoma" w:hAnsi="Tahoma" w:cs="Tahoma"/>
          <w:bCs/>
        </w:rPr>
        <w:t xml:space="preserve"> </w:t>
      </w:r>
    </w:p>
    <w:p w:rsidR="005352A3" w:rsidRPr="005352A3" w:rsidRDefault="005352A3" w:rsidP="00A75BF0">
      <w:pPr>
        <w:spacing w:line="360" w:lineRule="auto"/>
        <w:rPr>
          <w:rFonts w:ascii="Tahoma" w:eastAsia="Arial Unicode MS" w:hAnsi="Tahoma" w:cs="Tahoma"/>
          <w:b/>
          <w:bCs/>
          <w:szCs w:val="22"/>
        </w:rPr>
      </w:pPr>
    </w:p>
    <w:sectPr w:rsidR="005352A3" w:rsidRPr="005352A3" w:rsidSect="00AB6BDF">
      <w:headerReference w:type="default" r:id="rId9"/>
      <w:footerReference w:type="default" r:id="rId10"/>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305" w:rsidRDefault="00693305" w:rsidP="000E0409">
      <w:pPr>
        <w:spacing w:after="0"/>
      </w:pPr>
      <w:r>
        <w:separator/>
      </w:r>
    </w:p>
  </w:endnote>
  <w:endnote w:type="continuationSeparator" w:id="0">
    <w:p w:rsidR="00693305" w:rsidRDefault="00693305" w:rsidP="000E04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Times New Roman"/>
    <w:panose1 w:val="00000000000000000000"/>
    <w:charset w:val="00"/>
    <w:family w:val="roman"/>
    <w:notTrueType/>
    <w:pitch w:val="default"/>
  </w:font>
  <w:font w:name="Helvetica Neue">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DF" w:rsidRPr="00747623" w:rsidRDefault="00AB6BDF" w:rsidP="00AB6BDF">
    <w:pPr>
      <w:spacing w:after="0"/>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5FB1FFB2" wp14:editId="4AAB4095">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w:t>
    </w:r>
    <w:proofErr w:type="gramStart"/>
    <w:r w:rsidRPr="00747623">
      <w:rPr>
        <w:rFonts w:cs="Arial"/>
      </w:rPr>
      <w:t>RJ</w:t>
    </w:r>
    <w:proofErr w:type="gramEnd"/>
  </w:p>
  <w:p w:rsidR="00AB6BDF" w:rsidRPr="00747623" w:rsidRDefault="00AB6BDF" w:rsidP="00AB6BDF">
    <w:pPr>
      <w:spacing w:after="0"/>
      <w:ind w:left="113" w:right="113" w:firstLine="28"/>
      <w:jc w:val="center"/>
      <w:rPr>
        <w:rFonts w:cs="Arial"/>
      </w:rPr>
    </w:pPr>
    <w:r w:rsidRPr="00747623">
      <w:rPr>
        <w:rFonts w:cs="Arial"/>
      </w:rPr>
      <w:t>Gabinete 89</w:t>
    </w:r>
    <w:r>
      <w:rPr>
        <w:rFonts w:cs="Arial"/>
      </w:rPr>
      <w:t xml:space="preserve"> – </w:t>
    </w:r>
    <w:r w:rsidRPr="00747623">
      <w:rPr>
        <w:rFonts w:cs="Arial"/>
      </w:rPr>
      <w:t>Telefone: (21) 2613-6765</w:t>
    </w:r>
  </w:p>
  <w:p w:rsidR="00AB6BDF" w:rsidRPr="00747623" w:rsidRDefault="00AB6BDF" w:rsidP="00AB6BDF">
    <w:pPr>
      <w:spacing w:after="0"/>
      <w:ind w:left="113" w:right="113" w:firstLine="28"/>
      <w:jc w:val="center"/>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305" w:rsidRDefault="00693305" w:rsidP="000E0409">
      <w:pPr>
        <w:spacing w:after="0"/>
      </w:pPr>
      <w:r>
        <w:separator/>
      </w:r>
    </w:p>
  </w:footnote>
  <w:footnote w:type="continuationSeparator" w:id="0">
    <w:p w:rsidR="00693305" w:rsidRDefault="00693305" w:rsidP="000E040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409" w:rsidRDefault="000E0409" w:rsidP="000E0409">
    <w:pPr>
      <w:tabs>
        <w:tab w:val="center" w:pos="4252"/>
        <w:tab w:val="right" w:pos="8504"/>
      </w:tabs>
      <w:jc w:val="center"/>
      <w:rPr>
        <w:rFonts w:ascii="Calibri" w:eastAsia="Calibri" w:hAnsi="Calibri" w:cs="Calibri"/>
      </w:rPr>
    </w:pPr>
    <w:r>
      <w:rPr>
        <w:rFonts w:ascii="Calibri" w:eastAsia="Calibri" w:hAnsi="Calibri" w:cs="Calibri"/>
        <w:noProof/>
        <w:lang w:eastAsia="pt-BR"/>
      </w:rPr>
      <w:drawing>
        <wp:inline distT="0" distB="0" distL="0" distR="0" wp14:anchorId="4B66417C" wp14:editId="2CEB1DDF">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52E5B619" wp14:editId="5187BEDD">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rsidR="004247E5" w:rsidRPr="00A7740C" w:rsidRDefault="004247E5" w:rsidP="000E0409">
    <w:pPr>
      <w:tabs>
        <w:tab w:val="center" w:pos="4252"/>
        <w:tab w:val="right" w:pos="8504"/>
      </w:tabs>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07B56"/>
    <w:rsid w:val="00013D25"/>
    <w:rsid w:val="00014F90"/>
    <w:rsid w:val="00015125"/>
    <w:rsid w:val="00064222"/>
    <w:rsid w:val="00064784"/>
    <w:rsid w:val="00074481"/>
    <w:rsid w:val="00080A67"/>
    <w:rsid w:val="00084111"/>
    <w:rsid w:val="000863A4"/>
    <w:rsid w:val="00090F2E"/>
    <w:rsid w:val="000A0699"/>
    <w:rsid w:val="000A5926"/>
    <w:rsid w:val="000C1F32"/>
    <w:rsid w:val="000C7DD0"/>
    <w:rsid w:val="000D0110"/>
    <w:rsid w:val="000D0C7C"/>
    <w:rsid w:val="000E0409"/>
    <w:rsid w:val="000E124D"/>
    <w:rsid w:val="000E1D3D"/>
    <w:rsid w:val="000E5188"/>
    <w:rsid w:val="000F22BF"/>
    <w:rsid w:val="000F2C7F"/>
    <w:rsid w:val="001126BC"/>
    <w:rsid w:val="0011723E"/>
    <w:rsid w:val="00117315"/>
    <w:rsid w:val="00125FB9"/>
    <w:rsid w:val="00144FB6"/>
    <w:rsid w:val="001469F7"/>
    <w:rsid w:val="00147BD2"/>
    <w:rsid w:val="001519B8"/>
    <w:rsid w:val="00153250"/>
    <w:rsid w:val="001602C2"/>
    <w:rsid w:val="00161565"/>
    <w:rsid w:val="001710EB"/>
    <w:rsid w:val="00173269"/>
    <w:rsid w:val="0017467E"/>
    <w:rsid w:val="00190C4E"/>
    <w:rsid w:val="001A47DA"/>
    <w:rsid w:val="001B4D88"/>
    <w:rsid w:val="001C4A4A"/>
    <w:rsid w:val="001D0D9F"/>
    <w:rsid w:val="001D48C5"/>
    <w:rsid w:val="001F4C21"/>
    <w:rsid w:val="001F6441"/>
    <w:rsid w:val="00202BB1"/>
    <w:rsid w:val="00221C3E"/>
    <w:rsid w:val="0022356F"/>
    <w:rsid w:val="002267CE"/>
    <w:rsid w:val="00226EB9"/>
    <w:rsid w:val="002304B8"/>
    <w:rsid w:val="00233EBF"/>
    <w:rsid w:val="0026770A"/>
    <w:rsid w:val="00271A04"/>
    <w:rsid w:val="00281F29"/>
    <w:rsid w:val="0028649C"/>
    <w:rsid w:val="002C1150"/>
    <w:rsid w:val="002D72FB"/>
    <w:rsid w:val="002E5AF5"/>
    <w:rsid w:val="00312FB6"/>
    <w:rsid w:val="00324D80"/>
    <w:rsid w:val="003307AD"/>
    <w:rsid w:val="00334B15"/>
    <w:rsid w:val="00336A8F"/>
    <w:rsid w:val="0033788F"/>
    <w:rsid w:val="00342007"/>
    <w:rsid w:val="00343C17"/>
    <w:rsid w:val="00347D18"/>
    <w:rsid w:val="00352530"/>
    <w:rsid w:val="00357CC5"/>
    <w:rsid w:val="003731FA"/>
    <w:rsid w:val="003738C0"/>
    <w:rsid w:val="0037763D"/>
    <w:rsid w:val="003850ED"/>
    <w:rsid w:val="003B06B9"/>
    <w:rsid w:val="003B6FC6"/>
    <w:rsid w:val="003C460F"/>
    <w:rsid w:val="003D44D2"/>
    <w:rsid w:val="003D4900"/>
    <w:rsid w:val="003E0960"/>
    <w:rsid w:val="003E4A3B"/>
    <w:rsid w:val="003E4EC9"/>
    <w:rsid w:val="0040259B"/>
    <w:rsid w:val="004247E5"/>
    <w:rsid w:val="00434F17"/>
    <w:rsid w:val="00442302"/>
    <w:rsid w:val="00443152"/>
    <w:rsid w:val="00450580"/>
    <w:rsid w:val="00454207"/>
    <w:rsid w:val="00464669"/>
    <w:rsid w:val="00465DE4"/>
    <w:rsid w:val="00471B14"/>
    <w:rsid w:val="00477168"/>
    <w:rsid w:val="004A2826"/>
    <w:rsid w:val="004B191C"/>
    <w:rsid w:val="004B505F"/>
    <w:rsid w:val="004B62C6"/>
    <w:rsid w:val="004C76A4"/>
    <w:rsid w:val="004E431F"/>
    <w:rsid w:val="004F6A9A"/>
    <w:rsid w:val="00502C79"/>
    <w:rsid w:val="005065F2"/>
    <w:rsid w:val="00521A7F"/>
    <w:rsid w:val="00522048"/>
    <w:rsid w:val="00522378"/>
    <w:rsid w:val="00533CA5"/>
    <w:rsid w:val="005350CC"/>
    <w:rsid w:val="005352A3"/>
    <w:rsid w:val="00536255"/>
    <w:rsid w:val="0055425B"/>
    <w:rsid w:val="00564E2C"/>
    <w:rsid w:val="00570BC1"/>
    <w:rsid w:val="00571B20"/>
    <w:rsid w:val="005736AF"/>
    <w:rsid w:val="00576465"/>
    <w:rsid w:val="0059613C"/>
    <w:rsid w:val="005C0FE9"/>
    <w:rsid w:val="005D2A39"/>
    <w:rsid w:val="005E1F61"/>
    <w:rsid w:val="006015F9"/>
    <w:rsid w:val="0060650B"/>
    <w:rsid w:val="006161D5"/>
    <w:rsid w:val="006323D7"/>
    <w:rsid w:val="00636463"/>
    <w:rsid w:val="00641382"/>
    <w:rsid w:val="00662F94"/>
    <w:rsid w:val="00663921"/>
    <w:rsid w:val="00667BAF"/>
    <w:rsid w:val="00681FC3"/>
    <w:rsid w:val="00692A77"/>
    <w:rsid w:val="00693305"/>
    <w:rsid w:val="006B736B"/>
    <w:rsid w:val="006C6A40"/>
    <w:rsid w:val="006C726F"/>
    <w:rsid w:val="006D49E0"/>
    <w:rsid w:val="006D72D1"/>
    <w:rsid w:val="00723717"/>
    <w:rsid w:val="00734DAE"/>
    <w:rsid w:val="007834B5"/>
    <w:rsid w:val="00791CF2"/>
    <w:rsid w:val="00794AE8"/>
    <w:rsid w:val="00797FAF"/>
    <w:rsid w:val="007A7FE9"/>
    <w:rsid w:val="007B212E"/>
    <w:rsid w:val="007B2D6A"/>
    <w:rsid w:val="007E4325"/>
    <w:rsid w:val="007E6B90"/>
    <w:rsid w:val="007E6C3D"/>
    <w:rsid w:val="007F4F29"/>
    <w:rsid w:val="00800AF5"/>
    <w:rsid w:val="008170B9"/>
    <w:rsid w:val="00832FE8"/>
    <w:rsid w:val="008411B0"/>
    <w:rsid w:val="00853EBA"/>
    <w:rsid w:val="008608F2"/>
    <w:rsid w:val="00866C2F"/>
    <w:rsid w:val="00874F3A"/>
    <w:rsid w:val="00876589"/>
    <w:rsid w:val="00877C23"/>
    <w:rsid w:val="00884780"/>
    <w:rsid w:val="008926E5"/>
    <w:rsid w:val="008A7475"/>
    <w:rsid w:val="008B2E85"/>
    <w:rsid w:val="008B7B4D"/>
    <w:rsid w:val="008C0917"/>
    <w:rsid w:val="008D3270"/>
    <w:rsid w:val="008E7604"/>
    <w:rsid w:val="008F0355"/>
    <w:rsid w:val="009505AE"/>
    <w:rsid w:val="00962944"/>
    <w:rsid w:val="009761AB"/>
    <w:rsid w:val="0098375A"/>
    <w:rsid w:val="00987BEE"/>
    <w:rsid w:val="009A0BB0"/>
    <w:rsid w:val="009A1F2D"/>
    <w:rsid w:val="009A34CE"/>
    <w:rsid w:val="009B7B12"/>
    <w:rsid w:val="009D1DEF"/>
    <w:rsid w:val="009D6716"/>
    <w:rsid w:val="009E00E4"/>
    <w:rsid w:val="009E2339"/>
    <w:rsid w:val="009E57F9"/>
    <w:rsid w:val="009F3A4C"/>
    <w:rsid w:val="009F6C9C"/>
    <w:rsid w:val="00A10012"/>
    <w:rsid w:val="00A1015A"/>
    <w:rsid w:val="00A36F6B"/>
    <w:rsid w:val="00A47330"/>
    <w:rsid w:val="00A4735E"/>
    <w:rsid w:val="00A47A27"/>
    <w:rsid w:val="00A579DC"/>
    <w:rsid w:val="00A70904"/>
    <w:rsid w:val="00A75BF0"/>
    <w:rsid w:val="00A7740C"/>
    <w:rsid w:val="00A807F6"/>
    <w:rsid w:val="00A869D2"/>
    <w:rsid w:val="00A92331"/>
    <w:rsid w:val="00AA2D24"/>
    <w:rsid w:val="00AB6BDF"/>
    <w:rsid w:val="00AD0928"/>
    <w:rsid w:val="00AD4237"/>
    <w:rsid w:val="00AE2BE9"/>
    <w:rsid w:val="00AF6E1E"/>
    <w:rsid w:val="00B1386E"/>
    <w:rsid w:val="00B25341"/>
    <w:rsid w:val="00B26BEF"/>
    <w:rsid w:val="00B32100"/>
    <w:rsid w:val="00B34EF9"/>
    <w:rsid w:val="00B60623"/>
    <w:rsid w:val="00B83BD6"/>
    <w:rsid w:val="00B87DC3"/>
    <w:rsid w:val="00B94848"/>
    <w:rsid w:val="00BA636E"/>
    <w:rsid w:val="00BB67C9"/>
    <w:rsid w:val="00BD5D8E"/>
    <w:rsid w:val="00BE469C"/>
    <w:rsid w:val="00BF33E9"/>
    <w:rsid w:val="00C0264E"/>
    <w:rsid w:val="00C13C8D"/>
    <w:rsid w:val="00C22C39"/>
    <w:rsid w:val="00C26EFA"/>
    <w:rsid w:val="00C3019C"/>
    <w:rsid w:val="00C3294A"/>
    <w:rsid w:val="00C37031"/>
    <w:rsid w:val="00C41F60"/>
    <w:rsid w:val="00C477EF"/>
    <w:rsid w:val="00C55BBF"/>
    <w:rsid w:val="00C632C1"/>
    <w:rsid w:val="00C80C96"/>
    <w:rsid w:val="00C81F52"/>
    <w:rsid w:val="00C84D5D"/>
    <w:rsid w:val="00C85BA3"/>
    <w:rsid w:val="00C865BA"/>
    <w:rsid w:val="00C87E99"/>
    <w:rsid w:val="00CA22AC"/>
    <w:rsid w:val="00CA29AF"/>
    <w:rsid w:val="00CB0219"/>
    <w:rsid w:val="00CB30D6"/>
    <w:rsid w:val="00CB32B8"/>
    <w:rsid w:val="00CC2B93"/>
    <w:rsid w:val="00CE0051"/>
    <w:rsid w:val="00CE7DD9"/>
    <w:rsid w:val="00CF4B61"/>
    <w:rsid w:val="00CF6B36"/>
    <w:rsid w:val="00D05026"/>
    <w:rsid w:val="00D05752"/>
    <w:rsid w:val="00D07E59"/>
    <w:rsid w:val="00D13F99"/>
    <w:rsid w:val="00D14419"/>
    <w:rsid w:val="00D14857"/>
    <w:rsid w:val="00D33DC6"/>
    <w:rsid w:val="00D37ACE"/>
    <w:rsid w:val="00D54820"/>
    <w:rsid w:val="00D635DA"/>
    <w:rsid w:val="00D640F4"/>
    <w:rsid w:val="00D65D8B"/>
    <w:rsid w:val="00D65DB5"/>
    <w:rsid w:val="00D7285C"/>
    <w:rsid w:val="00D73C54"/>
    <w:rsid w:val="00D9799C"/>
    <w:rsid w:val="00DA20FF"/>
    <w:rsid w:val="00DA2AFD"/>
    <w:rsid w:val="00DC76E1"/>
    <w:rsid w:val="00DE0CC7"/>
    <w:rsid w:val="00DF19CE"/>
    <w:rsid w:val="00E012E0"/>
    <w:rsid w:val="00E1119B"/>
    <w:rsid w:val="00E23FAC"/>
    <w:rsid w:val="00E3159F"/>
    <w:rsid w:val="00E5183F"/>
    <w:rsid w:val="00E56B08"/>
    <w:rsid w:val="00E62157"/>
    <w:rsid w:val="00E6394A"/>
    <w:rsid w:val="00E6686E"/>
    <w:rsid w:val="00E71FCA"/>
    <w:rsid w:val="00E8268D"/>
    <w:rsid w:val="00E83B5B"/>
    <w:rsid w:val="00E907EE"/>
    <w:rsid w:val="00E96B27"/>
    <w:rsid w:val="00EB6298"/>
    <w:rsid w:val="00EC00B3"/>
    <w:rsid w:val="00ED2B43"/>
    <w:rsid w:val="00F25EED"/>
    <w:rsid w:val="00F41FDA"/>
    <w:rsid w:val="00F44DCB"/>
    <w:rsid w:val="00F765B2"/>
    <w:rsid w:val="00F8367D"/>
    <w:rsid w:val="00F8540C"/>
    <w:rsid w:val="00F91C96"/>
    <w:rsid w:val="00F94C24"/>
    <w:rsid w:val="00F9563A"/>
    <w:rsid w:val="00FA442E"/>
    <w:rsid w:val="00FA665B"/>
    <w:rsid w:val="00FC04DC"/>
    <w:rsid w:val="00FC445A"/>
    <w:rsid w:val="00FE663B"/>
    <w:rsid w:val="00FF1705"/>
    <w:rsid w:val="00FF1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 w:type="character" w:styleId="nfase">
    <w:name w:val="Emphasis"/>
    <w:basedOn w:val="Fontepargpadro"/>
    <w:uiPriority w:val="20"/>
    <w:qFormat/>
    <w:rsid w:val="00FA442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 w:type="character" w:styleId="nfase">
    <w:name w:val="Emphasis"/>
    <w:basedOn w:val="Fontepargpadro"/>
    <w:uiPriority w:val="20"/>
    <w:qFormat/>
    <w:rsid w:val="00FA44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2229844">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29880653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466317606">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654917155">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719522181">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078331140">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475758322">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 w:id="209651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29A60-DD7C-47E9-82D6-B3D760526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3</Pages>
  <Words>456</Words>
  <Characters>2467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Juliana Werneck</cp:lastModifiedBy>
  <cp:revision>113</cp:revision>
  <cp:lastPrinted>2023-01-26T19:47:00Z</cp:lastPrinted>
  <dcterms:created xsi:type="dcterms:W3CDTF">2021-02-22T19:25:00Z</dcterms:created>
  <dcterms:modified xsi:type="dcterms:W3CDTF">2023-06-20T18:23:00Z</dcterms:modified>
</cp:coreProperties>
</file>