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4A1F70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4A1F70">
        <w:rPr>
          <w:rFonts w:ascii="Tahoma" w:hAnsi="Tahoma" w:cs="Tahoma"/>
          <w:b/>
          <w:bCs/>
          <w:color w:val="000000"/>
          <w:sz w:val="22"/>
          <w:szCs w:val="22"/>
        </w:rPr>
        <w:t xml:space="preserve"> DOS GUARDAS AMBIENTAIS – FAUNA SILVESTRE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4A1F70" w:rsidP="001B21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0131 – NITERÓI MAIS SEGURA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A1F70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4A1F70">
              <w:rPr>
                <w:rFonts w:ascii="Tahoma" w:hAnsi="Tahoma" w:cs="Tahoma"/>
                <w:sz w:val="18"/>
                <w:szCs w:val="18"/>
              </w:rPr>
              <w:t>CAPACITAÇÃO E QUALIFICAÇÃO DOS GUARDAS AMBIENTAIS – FAUNA SILVESTRE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C24EC9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RESGATE E PRESERVAÇÃO DA FAUNA SILVESTRE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C24EC9" w:rsidP="00C24EC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–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BD333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BD3333">
              <w:rPr>
                <w:rFonts w:ascii="Tahoma" w:hAnsi="Tahoma" w:cs="Tahoma"/>
                <w:sz w:val="18"/>
                <w:szCs w:val="18"/>
              </w:rPr>
              <w:t>MEIO AMBIENTE E RECURSOS HÍDRICOS</w:t>
            </w:r>
            <w:bookmarkStart w:id="1" w:name="_GoBack"/>
            <w:bookmarkEnd w:id="1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C24EC9" w:rsidP="00C24EC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541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24EC9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PESSOA CERTIFICADA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24EC9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0010 – 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4A1F7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5321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861260">
              <w:rPr>
                <w:rFonts w:ascii="Tahoma" w:hAnsi="Tahoma" w:cs="Tahoma"/>
                <w:sz w:val="18"/>
                <w:szCs w:val="18"/>
              </w:rPr>
              <w:t>–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IMPLEMENTAÇÃO DO PRÓ-SUSTENTÁVEL – REQUALIFICAÇÃO URBANA, AMBIENTAL E SANITÁRIA DE COMUNIDADES DA RO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861260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861260">
              <w:rPr>
                <w:rFonts w:ascii="Tahoma" w:hAnsi="Tahoma" w:cs="Tahoma"/>
                <w:sz w:val="18"/>
                <w:szCs w:val="18"/>
              </w:rPr>
              <w:t>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C24EC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24EC9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C24EC9">
              <w:rPr>
                <w:rFonts w:ascii="Tahoma" w:hAnsi="Tahoma" w:cs="Tahoma"/>
                <w:sz w:val="18"/>
                <w:szCs w:val="18"/>
              </w:rPr>
              <w:t>.000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4A1F70" w:rsidRPr="004A1F70" w:rsidRDefault="004A1F70" w:rsidP="004A1F7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 </w:t>
      </w:r>
    </w:p>
    <w:p w:rsidR="004A1F70" w:rsidRPr="004A1F70" w:rsidRDefault="004A1F70" w:rsidP="004A1F7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Os agentes da CMA atuam de forma integrada com a Secretaria Municipal de Meio Ambiente, Recursos Hídricos e Sustentabilidade e tem por objetivo, além da prevenção da violência no Município, as seguintes atribuições: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exercer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 proteção das Florestas e demais formas de cobertura vegetal e os recursos naturais renováveis e ainda, o Patrimônio Municipal, em especial as Unidades de Conservação Municipal;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fiscalizar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as posturas ambientais; 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atuar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nos casos de inobservância das normas de proteção, conservação e melhoria do meio ambiente;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proceder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de maneira a formar consciência pública a respeito da necessidade de proteger, conservar e melhorar o meio ambiente;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advertir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por escrito os infratores das legislações ambientais;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lavrar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autos de infração ambiental;</w:t>
      </w:r>
    </w:p>
    <w:p w:rsid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Combater incêndios nas Unidades de Conservação.</w:t>
      </w:r>
    </w:p>
    <w:p w:rsidR="00C24EC9" w:rsidRDefault="00C24EC9" w:rsidP="00C24EC9">
      <w:pPr>
        <w:suppressAutoHyphens w:val="0"/>
        <w:ind w:left="36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</w:t>
      </w:r>
      <w:proofErr w:type="spellStart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eqüinos</w:t>
      </w:r>
      <w:proofErr w:type="spellEnd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, suínos e bovinos) soltos nas vias e logradouros públicos e o devido encaminhamento desses animais a local adequado, entre outras atribuições.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 vem se consolidando a cada dia como um dos principais ícones da Segurança Pública da cidade de Niterói, contribuindo significativamente para o fortalecimento e credibilidade da Guarda Civil Municipal de Niterói perante a sociedade. 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 xml:space="preserve">As equipes da Coordenadoria Ambiental da Guarda Municipal de Niterói, já salvaram a vida de MILHARES ANIMAIS SILVESTRES, entre os animais resgatados estão espécimes como gambás, corujas, morcegos, lagartos, capivaras, gaviões, </w:t>
      </w:r>
      <w:proofErr w:type="spellStart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jibóias</w:t>
      </w:r>
      <w:proofErr w:type="spellEnd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, maritacas, corujas, bichos-preguiça, tatus, etc.</w:t>
      </w:r>
    </w:p>
    <w:p w:rsidR="00C24EC9" w:rsidRPr="00C24EC9" w:rsidRDefault="00C24EC9" w:rsidP="00C24EC9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 xml:space="preserve">Entendemos que as ações da prefeitura voltadas à preservação ambiental, principalmente as que dizem respeito a FAUNA SILVESTRE estão indo por um bom caminho, e assim NÃO PODEMOS DIMINUIR OS CUIDADOS QUE VÊM SENDO ADOTADOS, dessa forma essa emenda visa manter e aumentar uma previsão que a própria prefeitura tinha feito no PPA e LOA, e assim avançarmos com a pauta ambiental, e com os compromissos internacionais assumidos </w:t>
      </w:r>
      <w:proofErr w:type="spellStart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no</w:t>
      </w:r>
      <w:proofErr w:type="spellEnd"/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 xml:space="preserve"> COP 26, pela atual gestão.</w:t>
      </w:r>
    </w:p>
    <w:p w:rsidR="00C24EC9" w:rsidRPr="00C24EC9" w:rsidRDefault="00C24EC9" w:rsidP="00C24EC9">
      <w:pPr>
        <w:pStyle w:val="NormalWeb"/>
        <w:spacing w:before="0"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>Por tudo exposto acima, entendemos que a capacitação, o treinamento e a qualificação constante dos agentes da Coordenadoria Ambiental da Guarda Municipal de Niterói, são extremamente necessários quer seja para manter a efetividade na prevenção de queimadas, bem como tornando mais célere e preciso o atendimento nas questões que envolve a fauna Silvestre, ou para atuarem, com mais eficiência na conservação e preservação do meio ambiente como um todo. 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Os novos conhecimentos adquiridos permitirão prevenir e reprimir crimes e infrações ambientais, além do resgate e captura de animais silvestres em situação de risco ou maus-tratos com mais eficiência. Conto com o apoio e o voto de meus pares para aprovação da presente emenda.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</w:p>
    <w:p w:rsidR="00C24EC9" w:rsidRPr="004A1F70" w:rsidRDefault="00C24EC9" w:rsidP="00C24EC9">
      <w:pPr>
        <w:suppressAutoHyphens w:val="0"/>
        <w:ind w:left="36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5D" w:rsidRDefault="0006315D" w:rsidP="00CF3AD4">
      <w:r>
        <w:separator/>
      </w:r>
    </w:p>
  </w:endnote>
  <w:endnote w:type="continuationSeparator" w:id="0">
    <w:p w:rsidR="0006315D" w:rsidRDefault="0006315D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5D" w:rsidRDefault="0006315D" w:rsidP="00CF3AD4">
      <w:r>
        <w:separator/>
      </w:r>
    </w:p>
  </w:footnote>
  <w:footnote w:type="continuationSeparator" w:id="0">
    <w:p w:rsidR="0006315D" w:rsidRDefault="0006315D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6315D"/>
    <w:rsid w:val="00080D79"/>
    <w:rsid w:val="00085C83"/>
    <w:rsid w:val="000B5053"/>
    <w:rsid w:val="000C69DE"/>
    <w:rsid w:val="00126494"/>
    <w:rsid w:val="0015559D"/>
    <w:rsid w:val="0016781A"/>
    <w:rsid w:val="00176E67"/>
    <w:rsid w:val="001B21B4"/>
    <w:rsid w:val="001F2498"/>
    <w:rsid w:val="002528A2"/>
    <w:rsid w:val="00255DA3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77F2B"/>
    <w:rsid w:val="004925D7"/>
    <w:rsid w:val="0049670F"/>
    <w:rsid w:val="004A1F70"/>
    <w:rsid w:val="004B6E3E"/>
    <w:rsid w:val="004C13AC"/>
    <w:rsid w:val="00501AC4"/>
    <w:rsid w:val="00565662"/>
    <w:rsid w:val="00593A40"/>
    <w:rsid w:val="00594EAB"/>
    <w:rsid w:val="00597BEE"/>
    <w:rsid w:val="005C14C6"/>
    <w:rsid w:val="005F5C6F"/>
    <w:rsid w:val="006305A2"/>
    <w:rsid w:val="00653C22"/>
    <w:rsid w:val="00662165"/>
    <w:rsid w:val="00665D0C"/>
    <w:rsid w:val="00667AD2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A63F1"/>
    <w:rsid w:val="00BD3333"/>
    <w:rsid w:val="00C246C3"/>
    <w:rsid w:val="00C24EC9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218D3-68B8-4F51-94B7-931ECADC3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774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7</cp:revision>
  <cp:lastPrinted>2022-10-28T16:44:00Z</cp:lastPrinted>
  <dcterms:created xsi:type="dcterms:W3CDTF">2023-06-19T19:14:00Z</dcterms:created>
  <dcterms:modified xsi:type="dcterms:W3CDTF">2023-06-19T21:16:00Z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