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>ORÇAMENTÁRIA – 0000 – ADAPTAÇÃO DE PRÉDIOS PÚBLICOS PARA CAPTAÇÃO E REÚSO DE ÁGUA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057627" w:rsidP="00057627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>0010 CIDADE URBANIZADA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>0000 – ADAPTAÇÃO DE PRÉDIOS PÚBLICOS PARA CAPTAÇÃO E REÚSO DE ÁGUA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DB4FEC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color w:val="000000"/>
                <w:sz w:val="18"/>
                <w:szCs w:val="18"/>
              </w:rPr>
              <w:t>CAPTAÇÃO E REAPROVEITAMENTO DAS ÁGUAS PLUVIAIS NOS PRÉDIO PÚBLICOS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 – 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DB4FEC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DB4FEC">
              <w:rPr>
                <w:rFonts w:ascii="Tahoma" w:hAnsi="Tahoma" w:cs="Tahoma"/>
                <w:sz w:val="18"/>
                <w:szCs w:val="18"/>
              </w:rPr>
              <w:t>EMPRESA MUN DE MORADIA, URBANIZACAO E SANEAMENT</w:t>
            </w:r>
            <w:r>
              <w:rPr>
                <w:rFonts w:ascii="Tahoma" w:hAnsi="Tahoma" w:cs="Tahoma"/>
                <w:sz w:val="18"/>
                <w:szCs w:val="18"/>
              </w:rPr>
              <w:t>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84B0B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  <w:bookmarkStart w:id="1" w:name="_GoBack"/>
            <w:bookmarkEnd w:id="1"/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PRÉDIOS ADAPTADOS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A43" w:rsidP="00EF655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0147 - </w:t>
            </w:r>
            <w:r w:rsidRPr="00F21A43">
              <w:rPr>
                <w:rFonts w:ascii="Tahoma" w:hAnsi="Tahoma" w:cs="Tahoma"/>
                <w:sz w:val="18"/>
                <w:szCs w:val="18"/>
              </w:rPr>
              <w:t xml:space="preserve"> CIDADE VERDE E SUSTENTÁVEL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D4D62" w:rsidP="00F21A4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5194 - </w:t>
            </w:r>
            <w:r w:rsidR="00F21A43" w:rsidRPr="00F21A43">
              <w:rPr>
                <w:rFonts w:ascii="Tahoma" w:hAnsi="Tahoma" w:cs="Tahoma"/>
                <w:sz w:val="18"/>
                <w:szCs w:val="18"/>
              </w:rPr>
              <w:t>IMPLANTAÇÃO DO PROGRAMA DE EFICIÊNCIA ENERGÉTICA - TELHADOS FOTOVOLTÁICOS NOS PRÓPRIOS MUNICIPAIS E</w:t>
            </w:r>
            <w:r w:rsidR="00F21A4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21A43" w:rsidRPr="00F21A43">
              <w:rPr>
                <w:rFonts w:ascii="Tahoma" w:hAnsi="Tahoma" w:cs="Tahoma"/>
                <w:sz w:val="18"/>
                <w:szCs w:val="18"/>
              </w:rPr>
              <w:t>CARROS ELÉTRICOS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A4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F21A43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F21A43">
              <w:rPr>
                <w:rFonts w:ascii="Tahoma" w:hAnsi="Tahoma" w:cs="Tahoma"/>
                <w:sz w:val="18"/>
                <w:szCs w:val="18"/>
              </w:rPr>
              <w:t>14.000.000,00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F6558">
              <w:rPr>
                <w:rFonts w:ascii="Tahoma" w:hAnsi="Tahoma" w:cs="Tahoma"/>
                <w:sz w:val="18"/>
                <w:szCs w:val="18"/>
              </w:rPr>
              <w:t>500.000,00</w:t>
            </w:r>
          </w:p>
        </w:tc>
      </w:tr>
    </w:tbl>
    <w:p w:rsidR="006D1C86" w:rsidRPr="005F5C6F" w:rsidRDefault="006D1C86" w:rsidP="006D1C86">
      <w:pPr>
        <w:spacing w:after="120"/>
        <w:jc w:val="both"/>
        <w:rPr>
          <w:rFonts w:ascii="Tahoma" w:hAnsi="Tahoma" w:cs="Tahoma"/>
          <w:b/>
          <w:sz w:val="16"/>
          <w:szCs w:val="16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A água da chuva não é potável, portanto ela não poderá ser utilizada para o consumo humano, mas pode ser utilizada nas descargas dos vasos sanitários, na lavagem de pisos, carros, máquinas e etc. Nas últimas décadas, o aumento das enchentes urbanas, causadas, sobretudo pela impermeabilização do solo das cidades, teve como resposta em todo o mundo a macrodrenagem, com a canalização de rios, implantação de bacias de retenção e construção de galerias pluviais cada vez maiores. 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Hoje, porém, a implantação, operação e manutenção dessas grandes redes sanitárias tornam-se cada vez mais complexas e onerosas, e municípios e Estados se veem diante de grandes dificuldades de financiamento do saneamento básico. Diante desse novo paradigma, a gestão sustentável das águas pluviais oferece a chance de baixar custos, economizar água tratada e energia elétrica e restaurar o ciclo hidrológico das cidades, favorecendo, por exemplo, a recarga das águas subterrâneas. </w:t>
      </w:r>
    </w:p>
    <w:p w:rsidR="00334A0E" w:rsidRDefault="00334A0E" w:rsidP="00334A0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Está claro que não se pode descartar a macrodrenagem, mas esse processo combate apenas de forma emergencial os sintomas, quando o melhor seria a prevenção: água de chuva captada e guardada, pode ser filtrada no local de uso, tratada com facilidade e então servir para descargas de banheiro, lavagem de roupas,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pisos, carros e calçadas.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Vale lembrar que cada m3 de água que não precisa vir dos reservatórios, é uma tonelada de água a menos a ser bombeada, daí a economia de energia. Devido a grave crise hídrica ocorrida em nosso país no ano passado, é fundamental que o poder público, em todas as suas dimensões, possa realizar o reaproveitamento das águas pluviais. </w:t>
      </w:r>
    </w:p>
    <w:p w:rsidR="00334A0E" w:rsidRDefault="00334A0E" w:rsidP="00334A0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Portanto, a presente emenda objetiva adaptar os prédios públicos municipais para a nova realidade, onde todos devem buscar economizar o mais precioso bem do planeta terra: a água.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A43" w:rsidRPr="006D1C86" w:rsidRDefault="00F21A43" w:rsidP="006D1C86">
      <w:pPr>
        <w:rPr>
          <w:rFonts w:ascii="Tahoma" w:hAnsi="Tahoma" w:cs="Tahoma"/>
          <w:b/>
          <w:sz w:val="22"/>
          <w:szCs w:val="22"/>
        </w:rPr>
      </w:pPr>
    </w:p>
    <w:p w:rsidR="00C8688E" w:rsidRPr="0015559D" w:rsidRDefault="00C8688E" w:rsidP="006D1C86">
      <w:pPr>
        <w:shd w:val="clear" w:color="auto" w:fill="FFFFFF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961" w:rsidRDefault="005A1961" w:rsidP="00CF3AD4">
      <w:r>
        <w:separator/>
      </w:r>
    </w:p>
  </w:endnote>
  <w:endnote w:type="continuationSeparator" w:id="0">
    <w:p w:rsidR="005A1961" w:rsidRDefault="005A1961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961" w:rsidRDefault="005A1961" w:rsidP="00CF3AD4">
      <w:r>
        <w:separator/>
      </w:r>
    </w:p>
  </w:footnote>
  <w:footnote w:type="continuationSeparator" w:id="0">
    <w:p w:rsidR="005A1961" w:rsidRDefault="005A1961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126494"/>
    <w:rsid w:val="0015559D"/>
    <w:rsid w:val="0016781A"/>
    <w:rsid w:val="00176E67"/>
    <w:rsid w:val="001F2498"/>
    <w:rsid w:val="002528A2"/>
    <w:rsid w:val="00284B0B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4C77FD"/>
    <w:rsid w:val="004D4D62"/>
    <w:rsid w:val="00501AC4"/>
    <w:rsid w:val="00565662"/>
    <w:rsid w:val="00597BEE"/>
    <w:rsid w:val="005A1961"/>
    <w:rsid w:val="005A5F6C"/>
    <w:rsid w:val="005C14C6"/>
    <w:rsid w:val="005F5C6F"/>
    <w:rsid w:val="00653C22"/>
    <w:rsid w:val="00667AD2"/>
    <w:rsid w:val="006A4116"/>
    <w:rsid w:val="006D1C86"/>
    <w:rsid w:val="00712E3F"/>
    <w:rsid w:val="00724EBF"/>
    <w:rsid w:val="00740F2B"/>
    <w:rsid w:val="00752C10"/>
    <w:rsid w:val="007E49D6"/>
    <w:rsid w:val="0080008F"/>
    <w:rsid w:val="008336FE"/>
    <w:rsid w:val="00914A89"/>
    <w:rsid w:val="00964294"/>
    <w:rsid w:val="00971AB9"/>
    <w:rsid w:val="009872F3"/>
    <w:rsid w:val="009C4718"/>
    <w:rsid w:val="009D526F"/>
    <w:rsid w:val="009F604D"/>
    <w:rsid w:val="00AA777D"/>
    <w:rsid w:val="00AB2901"/>
    <w:rsid w:val="00B2353C"/>
    <w:rsid w:val="00B55A51"/>
    <w:rsid w:val="00C246C3"/>
    <w:rsid w:val="00C8688E"/>
    <w:rsid w:val="00C956A2"/>
    <w:rsid w:val="00CB0FD0"/>
    <w:rsid w:val="00CD0995"/>
    <w:rsid w:val="00CF3AD4"/>
    <w:rsid w:val="00D05891"/>
    <w:rsid w:val="00D14C54"/>
    <w:rsid w:val="00D23C0E"/>
    <w:rsid w:val="00D86AD3"/>
    <w:rsid w:val="00D91327"/>
    <w:rsid w:val="00DB4FEC"/>
    <w:rsid w:val="00E24B8D"/>
    <w:rsid w:val="00E2508D"/>
    <w:rsid w:val="00E2797C"/>
    <w:rsid w:val="00E33E8C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F009A-BDB2-43B6-B2F7-039A87A4A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5</cp:revision>
  <cp:lastPrinted>2022-10-28T16:44:00Z</cp:lastPrinted>
  <dcterms:created xsi:type="dcterms:W3CDTF">2023-06-16T19:43:00Z</dcterms:created>
  <dcterms:modified xsi:type="dcterms:W3CDTF">2023-06-19T18:34:00Z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