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xxx AO PROJETO DE LEI Nº 045/2023</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0140 - JUSTIÇA, CIDADANIA E ACESSIBILIDADE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Centro de referência da pessoa com deficiência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Instalação de centro de referência da pessoa com deficiência.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SECRETARIA DE ACESSIBILIDADE</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Instalação de infraestrutura </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1.000.000,00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76" w:lineRule="auto"/>
              <w:rPr>
                <w:sz w:val="18"/>
                <w:szCs w:val="18"/>
              </w:rPr>
            </w:pPr>
            <w:r w:rsidDel="00000000" w:rsidR="00000000" w:rsidRPr="00000000">
              <w:rPr>
                <w:sz w:val="18"/>
                <w:szCs w:val="18"/>
                <w:rtl w:val="0"/>
              </w:rPr>
              <w:t xml:space="preserve">0138 | NITERÓI: DESTINO TURÍSTICO</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76" w:lineRule="auto"/>
              <w:rPr>
                <w:sz w:val="18"/>
                <w:szCs w:val="18"/>
              </w:rPr>
            </w:pPr>
            <w:r w:rsidDel="00000000" w:rsidR="00000000" w:rsidRPr="00000000">
              <w:rPr>
                <w:sz w:val="18"/>
                <w:szCs w:val="18"/>
                <w:rtl w:val="0"/>
              </w:rPr>
              <w:t xml:space="preserve">6067 | REALIZAÇÃO DAS GRANDES FESTIVIDADES E EVENTOS DA CIDADE DE NITERÓI</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sz w:val="18"/>
                <w:szCs w:val="18"/>
                <w:rtl w:val="0"/>
              </w:rPr>
              <w:t xml:space="preserve">NITEROI EMPRESA DE LAZER E TURISMO - NELTUR</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76" w:lineRule="auto"/>
              <w:rPr>
                <w:sz w:val="18"/>
                <w:szCs w:val="18"/>
              </w:rPr>
            </w:pPr>
            <w:r w:rsidDel="00000000" w:rsidR="00000000" w:rsidRPr="00000000">
              <w:rPr>
                <w:sz w:val="18"/>
                <w:szCs w:val="18"/>
                <w:rtl w:val="0"/>
              </w:rPr>
              <w:t xml:space="preserve">R$ 44.799.315,89</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1.000.000,00</w:t>
            </w:r>
          </w:p>
        </w:tc>
      </w:tr>
    </w:tbl>
    <w:p w:rsidR="00000000" w:rsidDel="00000000" w:rsidP="00000000" w:rsidRDefault="00000000" w:rsidRPr="00000000" w14:paraId="00000040">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19 de junho de 2023.</w:t>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6">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spacing w:after="0" w:line="240" w:lineRule="auto"/>
        <w:rPr>
          <w:rFonts w:ascii="Arial" w:cs="Arial" w:eastAsia="Arial" w:hAnsi="Arial"/>
          <w:b w:val="1"/>
          <w:color w:val="040c28"/>
          <w:sz w:val="24"/>
          <w:szCs w:val="24"/>
        </w:rPr>
      </w:pPr>
      <w:r w:rsidDel="00000000" w:rsidR="00000000" w:rsidRPr="00000000">
        <w:rPr>
          <w:rtl w:val="0"/>
        </w:rPr>
      </w:r>
    </w:p>
    <w:p w:rsidR="00000000" w:rsidDel="00000000" w:rsidP="00000000" w:rsidRDefault="00000000" w:rsidRPr="00000000" w14:paraId="0000004B">
      <w:pPr>
        <w:pBdr>
          <w:top w:color="000000" w:space="0" w:sz="0" w:val="none"/>
          <w:left w:color="000000" w:space="0" w:sz="0" w:val="none"/>
          <w:bottom w:color="000000" w:space="0" w:sz="0" w:val="none"/>
          <w:right w:color="000000" w:space="0" w:sz="0" w:val="none"/>
          <w:between w:color="000000" w:space="0" w:sz="0" w:val="none"/>
        </w:pBdr>
        <w:spacing w:after="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proposta dos centros de referência está fundamentada nas Políticas Públicas da pessoa com deficiência em seus diversos segmentos (esporte, saúde, educação, trabalho, tecnologia, cultura, entre outras) construída para prestação de serviço gratuito, planejado e contínuo, garantindo, desta forma, o exercício pleno da cidadania, considerando a Lei N. 13.146 de 6 de julho de 2015, a Lei Brasileira de Inclusão da Pessoa com Deficiência (Estatuto da Pessoa com Deficiência), destinada a assegurar e a promover, em condições de igualdade, o exercício dos direitos e das liberdades fundamentais por pessoa com deficiência, visando à sua inclusão social e cidadania.</w:t>
      </w:r>
    </w:p>
    <w:p w:rsidR="00000000" w:rsidDel="00000000" w:rsidP="00000000" w:rsidRDefault="00000000" w:rsidRPr="00000000" w14:paraId="0000004C">
      <w:pPr>
        <w:pBdr>
          <w:top w:color="000000" w:space="0" w:sz="0" w:val="none"/>
          <w:left w:color="000000" w:space="0" w:sz="0" w:val="none"/>
          <w:bottom w:color="000000" w:space="0" w:sz="0" w:val="none"/>
          <w:right w:color="000000" w:space="0" w:sz="0" w:val="none"/>
          <w:between w:color="000000" w:space="0" w:sz="0" w:val="none"/>
        </w:pBdr>
        <w:spacing w:after="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​Os Centros de referência deverão ter profissionais capacitados para receber pessoas com deficiência física, auditiva, visual, intelectual, mental, espectro de autismo e deficiências múltiplas, com padrão funcional corporal, clínico, comportamental, educacional e faixa etária, compatível com a metodologia de cada modalidade ofertada. As modalidades oferecidas devem atender a necessidade da comunidade onde o centro será instalado, os equipamentos e espaços oferecidos para trabalho em prol do atendimento a população PCDs.</w:t>
      </w:r>
    </w:p>
    <w:p w:rsidR="00000000" w:rsidDel="00000000" w:rsidP="00000000" w:rsidRDefault="00000000" w:rsidRPr="00000000" w14:paraId="0000004D">
      <w:pPr>
        <w:spacing w:after="0" w:line="240" w:lineRule="auto"/>
        <w:jc w:val="both"/>
        <w:rPr>
          <w:rFonts w:ascii="Times New Roman" w:cs="Times New Roman" w:eastAsia="Times New Roman" w:hAnsi="Times New Roman"/>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0">
    <w:pPr>
      <w:tabs>
        <w:tab w:val="center" w:leader="none" w:pos="4252"/>
        <w:tab w:val="right" w:leader="none" w:pos="8504"/>
      </w:tabs>
      <w:spacing w:after="0" w:line="240" w:lineRule="auto"/>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HxY2Xp4KBgzHZ+fHbQo/Ne93pw==">CgMxLjAyCGguZ2pkZ3hzOAByITEzQlgwSmhqNTBMMThJenktVmJWZXI2NjFZeWJYX0FuWQ==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