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xxx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0137- CIDADE DO ESPORTE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Slack Parque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Instalação de slack parque no município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ESPORTES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Instalação de slack parque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19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color w:val="040c28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Implementar um espaço pensado especificamente para a prática do slackline visa garantir estrutura com mais segurança para os adeptos da atividade, além de integrar e aproximar os jovens e crianças deste novo esporte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 garantir recursos a fim de fomentar a prática de slackline nas zonas especiais de interesse social na cidade. Niterói foi o berço do slack no Brasil, o município é referência nacional e internacional na modalidade. A estrutura para a prática do esporte é bastante simples e de fácil manutenção.Apesar destes dados o esporte ainda se encontra localizado nas áreas de maior poder aquisitivo da cidade a possibilidade de estender as zonas de interesse social amplia o acesso a modalidade que cresce no cenário nacional e internacional.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highlight w:val="white"/>
          <w:rtl w:val="0"/>
        </w:rPr>
        <w:t xml:space="preserve">Acreditamos que antes de qualquer coisa, o uso do slackline não pode machucar as árvores e tampouco afetar o bem estar e segurança dos frequentadores. 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2PuVQ8ly6BfLneyQudYLmJERAw==">CgMxLjAyCGguZ2pkZ3hzOAByITFLN2tUel9maDdjd2ZRaVcyb29ONk55Z2YtdHJ6QjlhYg==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