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xxx AO PROJETO DE LEI Nº 045/2023</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0124 - ECONOMIA SOLIDÁRIA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sz w:val="18"/>
                <w:szCs w:val="18"/>
              </w:rPr>
            </w:pPr>
            <w:r w:rsidDel="00000000" w:rsidR="00000000" w:rsidRPr="00000000">
              <w:rPr>
                <w:sz w:val="18"/>
                <w:szCs w:val="18"/>
                <w:rtl w:val="0"/>
              </w:rPr>
              <w:t xml:space="preserve">Infraestrutura Barracão da Pesca Artesanal Piratininga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Instalação de Infraestrutura no Barracão da pesca artesanal de Piratininga.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SECRETARIA DE ASSISTÊNCIA SOCIAL E ECONOMIA SOLIDÁRIA</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Instalação de infraestrutura </w:t>
            </w:r>
            <w:r w:rsidDel="00000000" w:rsidR="00000000" w:rsidRPr="00000000">
              <w:rPr>
                <w:rtl w:val="0"/>
              </w:rPr>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100.000,00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0131 - NITERÓI MAIS SEGURA</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sz w:val="18"/>
                <w:szCs w:val="18"/>
                <w:rtl w:val="0"/>
              </w:rPr>
              <w:t xml:space="preserve">4478 | MANUTENÇÃO DO PROGRAMA NITERÓI MAIS SEGURA </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sz w:val="18"/>
                <w:szCs w:val="18"/>
              </w:rPr>
            </w:pPr>
            <w:r w:rsidDel="00000000" w:rsidR="00000000" w:rsidRPr="00000000">
              <w:rPr>
                <w:sz w:val="18"/>
                <w:szCs w:val="18"/>
                <w:rtl w:val="0"/>
              </w:rPr>
              <w:t xml:space="preserve">SECRETARIA MUNICIPAL DE ORDEM PÚBLICA</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8"/>
                <w:szCs w:val="18"/>
              </w:rPr>
            </w:pPr>
            <w:r w:rsidDel="00000000" w:rsidR="00000000" w:rsidRPr="00000000">
              <w:rPr>
                <w:sz w:val="18"/>
                <w:szCs w:val="18"/>
                <w:rtl w:val="0"/>
              </w:rPr>
              <w:t xml:space="preserve">30.000.000,00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100.000,00</w:t>
            </w:r>
          </w:p>
        </w:tc>
      </w:tr>
    </w:tbl>
    <w:p w:rsidR="00000000" w:rsidDel="00000000" w:rsidP="00000000" w:rsidRDefault="00000000" w:rsidRPr="00000000" w14:paraId="00000040">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19 de junho de 2023.</w:t>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6">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A">
      <w:pPr>
        <w:spacing w:after="0" w:line="240" w:lineRule="auto"/>
        <w:rPr>
          <w:rFonts w:ascii="Arial" w:cs="Arial" w:eastAsia="Arial" w:hAnsi="Arial"/>
          <w:b w:val="1"/>
          <w:color w:val="040c28"/>
          <w:sz w:val="24"/>
          <w:szCs w:val="24"/>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presente emenda tem por objetivo garantir um espaço adequado para guardar os barcos dos pescadores artesanais da Prainha de Piratininga, bem como garantir um armazenamento do pescado seguro, dentro das normas estabelecidas pela vigilância sanitária, de fácil acesso aos pescadores. O espaço do Barracão de Pesca Artesanal da Prainha de Piratininga é de extrema relevância para a preservação do modo de vida tradicional da comunidade pesqueira. Fomentar a pesca sustentável é combater a insegurança alimentar e preservar os ecossistemas marítimos dentro dos limites da Reserva Extrativista Marinha Itaipu (RESEX)</w:t>
      </w:r>
    </w:p>
    <w:p w:rsidR="00000000" w:rsidDel="00000000" w:rsidP="00000000" w:rsidRDefault="00000000" w:rsidRPr="00000000" w14:paraId="0000004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pesca tradicional de canoa de arrasto faz parte da história e da cultura de Niterói. Além disso, por se tratar de uma pesca comunitária, a atividade possui grande interesse social. A atividade, que já foi a principal fonte de renda para muitas famílias do litoral de Niterói, resiste bravamente na Prainha de Piratininga. Na colônia local, os pescadores contam com apenas uma canoa tradicional e lutam diariamente para manter a sua tradição. Com isso, a atividade possui inestimável valor cultural e mostra-se promissora para o turismo de experiência. </w:t>
      </w:r>
    </w:p>
    <w:p w:rsidR="00000000" w:rsidDel="00000000" w:rsidP="00000000" w:rsidRDefault="00000000" w:rsidRPr="00000000" w14:paraId="0000004D">
      <w:pPr>
        <w:widowControl w:val="0"/>
        <w:spacing w:after="0" w:before="6.011962890625" w:line="229.90801334381104" w:lineRule="auto"/>
        <w:ind w:left="7.8399658203125" w:right="5.03417968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 pesca artesanal fornece proteína animal de altíssima qualidade. O peixe fresco, oriundo da atividade, possui inúmeras vantagens nutricionais quando comparado aos peixes congelados encontrados nos supermercados. Além disso, comprar diretamente do pescador artesanal tem grande impacto positivo na economia local. Porém, a alta perecibilidade do pescado, aliada a falta de estrutura de armazenamento e beneficiamento nas comunidades pesqueiras artesanais, dificultam a comercialização do pescado capturado pelos pescadores artesanais. Sem tempo hábil para vender seu peixe, e com a dificuldade de mantê-lo em condições apropriadas, os pescadores acabam não conseguindo vender toda a sua captura ou são obrigados a vender o produto de seu trabalho a preços muito baixos, o que influencia diretamente na sua renda familiar. Durante uma reunião com alguns representantes dos pescadores de canoa da Prainha de Piratininga, foram levantadas as necessidades prioritárias para que esses pescadores consigam manter a pesca tradicional de canoa de arrasto de praia e comercializar seu pescado de forma digna.</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Fonts w:ascii="Arial" w:cs="Arial" w:eastAsia="Arial" w:hAnsi="Arial"/>
          <w:rtl w:val="0"/>
        </w:rPr>
        <w:t xml:space="preserve"> </w:t>
        <w:tab/>
        <w:tab/>
      </w: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1">
    <w:pPr>
      <w:tabs>
        <w:tab w:val="center" w:leader="none" w:pos="4252"/>
        <w:tab w:val="right" w:leader="none" w:pos="8504"/>
      </w:tabs>
      <w:spacing w:after="0" w:line="240" w:lineRule="auto"/>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tsRP440ZA9PJq0xQ0Q0LSsz8uQ==">CgMxLjAyCGguZ2pkZ3hzOAByITFVWWZlSEtTczI2ZmlFQ1lrZmxXZ1Bzc2hud216ZjY1Zg==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