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NAEI Sebastião Luiz Tatagiba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o NAEI  Sebastião Luiz Tatagiba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(data).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NAEI encontra-se alocada em espaço adaptado desde sua fundação, levando em conta as especificidades da educação infantil demanda, onde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Visto isso, é urgente a construção de uma sede para a NAEI Sebastião Luiz Tatagiba, dentro dos padrões estabelecidos e sua manutenção recorrente.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dvmk0zEJHLwxTI0slXsDKJ4JJA==">CgMxLjAyCGguZ2pkZ3hzOAByITFLRnlYbWR4WnJjelpRNDdjcGpadGtEdGl4cEVnd2pvRg==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