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widowControl w:val="0"/>
              <w:spacing w:after="0" w:line="240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Migração de professores PII e PII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76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="240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Migração de professores PII para a carga horária 40 horas e migração de professores PII para a carga horária 24 horas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 FINALÍSTICA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FUNDAÇÃO MUNICIPAL DE EDUCAÇÃO - FME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 BÁSICA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Migração realizada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%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R$ 15.000.000</w:t>
            </w:r>
          </w:p>
        </w:tc>
      </w:tr>
    </w:tbl>
    <w:p w:rsidR="00000000" w:rsidDel="00000000" w:rsidP="00000000" w:rsidRDefault="00000000" w:rsidRPr="00000000" w14:paraId="00000032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| CIDADE VERDE E SUSTENTÁVEL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6114 | MANUTENÇÃO DA LIMPEZA, CONSERVAÇÃO DOS LOGRADOUROS PÚBLICOS E MANEJO DOS RESÍDUOS SÓLIDOS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SEC MUN MEIO AMB, REC. HÍDRICOS E SUSTENTABILIDADE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R$ 106.894.965,62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R$ 15.000.000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17 de junho de 2023.</w:t>
      </w:r>
    </w:p>
    <w:p w:rsidR="00000000" w:rsidDel="00000000" w:rsidP="00000000" w:rsidRDefault="00000000" w:rsidRPr="00000000" w14:paraId="00000042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  VEREADOR                                VEREADOR</w:t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9">
      <w:pPr>
        <w:spacing w:after="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A Proposta constante desta emenda tem por objetivo garantir a sustentabilidade fiscal, orçamentária e previdenciária para a manutenção da Ampliação da Jornada de Trabalho para 40 horas semanais aos Professores I e de 24 horas semanais para Professores II da Rede Pública Municipal de Ensino.</w:t>
      </w:r>
    </w:p>
    <w:p w:rsidR="00000000" w:rsidDel="00000000" w:rsidP="00000000" w:rsidRDefault="00000000" w:rsidRPr="00000000" w14:paraId="0000004B">
      <w:pPr>
        <w:spacing w:after="0" w:line="360" w:lineRule="auto"/>
        <w:ind w:firstLine="72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A presente emenda tem origem em demanda do Sindicato Estadual do Profissionais da Educação e</w:t>
      </w:r>
      <w:r w:rsidDel="00000000" w:rsidR="00000000" w:rsidRPr="00000000">
        <w:rPr>
          <w:highlight w:val="white"/>
          <w:rtl w:val="0"/>
        </w:rPr>
        <w:t xml:space="preserve"> também como objetivo corrigir uma injustiça, já que hoje, na Rede, muitos professores que possuem carga horária menor do que 40 horas acabam fazendo duplas jornadas para complementar o salário. </w:t>
      </w:r>
    </w:p>
    <w:p w:rsidR="00000000" w:rsidDel="00000000" w:rsidP="00000000" w:rsidRDefault="00000000" w:rsidRPr="00000000" w14:paraId="0000004C">
      <w:pPr>
        <w:spacing w:after="0" w:line="360" w:lineRule="auto"/>
        <w:ind w:firstLine="72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Esta medida também possibilitará a efetivação de uma Educação Integral de fato, pois a mudança de carga horária permitirá que os servidores executem suas tarefas de forma coesa e com tempo hábil nas unidades de ensino onde estão alocados.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360" w:lineRule="auto"/>
        <w:ind w:firstLine="72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360" w:lineRule="auto"/>
        <w:ind w:firstLine="72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ind w:firstLine="72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ind w:firstLine="72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76" w:lineRule="auto"/>
        <w:ind w:firstLine="72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76" w:lineRule="auto"/>
        <w:ind w:firstLine="72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6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7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b w:val="1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58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Bancada do PSOL -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fzgUIbcah7V9rJVEemLf6fYD8Q==">CgMxLjAyCGguZ2pkZ3hzOAByITFDVVFkM3k1dThhaEpWUEMxMmZjelVyeWl2LXdrdzl4YQ==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