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after="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after="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EMENDA ADITIVA Nº________ AO PROJETO DE LEI Nº 045/2023</w:t>
      </w:r>
    </w:p>
    <w:p w:rsidR="00000000" w:rsidDel="00000000" w:rsidP="00000000" w:rsidRDefault="00000000" w:rsidRPr="00000000" w14:paraId="00000003">
      <w:pPr>
        <w:spacing w:after="120" w:lineRule="auto"/>
        <w:jc w:val="center"/>
        <w:rPr>
          <w:rFonts w:ascii="Times New Roman" w:cs="Times New Roman" w:eastAsia="Times New Roman" w:hAnsi="Times New Roman"/>
          <w:b w:val="1"/>
          <w:sz w:val="10"/>
          <w:szCs w:val="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after="0" w:lineRule="auto"/>
        <w:jc w:val="center"/>
        <w:rPr>
          <w:rFonts w:ascii="Times New Roman" w:cs="Times New Roman" w:eastAsia="Times New Roman" w:hAnsi="Times New Roman"/>
          <w:b w:val="1"/>
          <w:sz w:val="10"/>
          <w:szCs w:val="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0" w:lineRule="auto"/>
        <w:ind w:left="4678" w:firstLine="0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Acrescenta ação no Anexo de Prioridades e Metas do Projeto de Lei de Diretrizes Orçamentárias para o exercício financeiro de 2024.</w:t>
      </w:r>
    </w:p>
    <w:p w:rsidR="00000000" w:rsidDel="00000000" w:rsidP="00000000" w:rsidRDefault="00000000" w:rsidRPr="00000000" w14:paraId="00000006">
      <w:pPr>
        <w:spacing w:after="0" w:lineRule="auto"/>
        <w:ind w:left="3969" w:firstLine="0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after="0" w:lineRule="auto"/>
        <w:ind w:left="3969" w:firstLine="0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after="120" w:lineRule="auto"/>
        <w:jc w:val="both"/>
        <w:rPr>
          <w:rFonts w:ascii="Times New Roman" w:cs="Times New Roman" w:eastAsia="Times New Roman" w:hAnsi="Times New Roman"/>
        </w:rPr>
      </w:pPr>
      <w:bookmarkStart w:colFirst="0" w:colLast="0" w:name="_heading=h.gjdgxs" w:id="0"/>
      <w:bookmarkEnd w:id="0"/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Art. 1º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 Fica adicionado ao Anexo de Metas e Prioridades no Projeto de Lei 045/2023 a ação abaixo:</w:t>
      </w:r>
    </w:p>
    <w:p w:rsidR="00000000" w:rsidDel="00000000" w:rsidP="00000000" w:rsidRDefault="00000000" w:rsidRPr="00000000" w14:paraId="00000009">
      <w:pPr>
        <w:spacing w:after="120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348.0" w:type="dxa"/>
        <w:jc w:val="left"/>
        <w:tblInd w:w="-107.0" w:type="dxa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151"/>
        <w:gridCol w:w="1484"/>
        <w:gridCol w:w="2042"/>
        <w:gridCol w:w="1739"/>
        <w:gridCol w:w="1932"/>
        <w:tblGridChange w:id="0">
          <w:tblGrid>
            <w:gridCol w:w="2151"/>
            <w:gridCol w:w="1484"/>
            <w:gridCol w:w="2042"/>
            <w:gridCol w:w="1739"/>
            <w:gridCol w:w="1932"/>
          </w:tblGrid>
        </w:tblGridChange>
      </w:tblGrid>
      <w:tr>
        <w:trPr>
          <w:cantSplit w:val="1"/>
          <w:trHeight w:val="300" w:hRule="atLeast"/>
          <w:tblHeader w:val="1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A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PROGRAMA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B">
            <w:pPr>
              <w:rPr/>
            </w:pPr>
            <w:r w:rsidDel="00000000" w:rsidR="00000000" w:rsidRPr="00000000">
              <w:rPr>
                <w:rFonts w:ascii="Arial" w:cs="Arial" w:eastAsia="Arial" w:hAnsi="Arial"/>
                <w:color w:val="000000"/>
                <w:rtl w:val="0"/>
              </w:rPr>
              <w:t xml:space="preserve">0133 – Atenção à Saúde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285" w:hRule="atLeast"/>
          <w:tblHeader w:val="1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F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TÍTULO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0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Fomento a atividades e oficinas musicais para a promoção da saúde mental</w:t>
            </w:r>
          </w:p>
        </w:tc>
      </w:tr>
      <w:tr>
        <w:trPr>
          <w:cantSplit w:val="1"/>
          <w:trHeight w:val="300" w:hRule="atLeast"/>
          <w:tblHeader w:val="1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4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DESCRIÇÃO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5">
            <w:pPr>
              <w:rPr/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Fomento a atividades e oficinas musicais no âmbito dos equipamentos de saúde mental do município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300" w:hRule="atLeast"/>
          <w:tblHeader w:val="1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9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TIPOLOGIA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A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C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FUNÇÃO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D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300" w:hRule="atLeast"/>
          <w:tblHeader w:val="1"/>
        </w:trPr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E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UNIDADE ORÇAMENTÁRIA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F">
            <w:pPr>
              <w:spacing w:after="0" w:line="240" w:lineRule="auto"/>
              <w:rPr>
                <w:rFonts w:ascii="Arial" w:cs="Arial" w:eastAsia="Arial" w:hAnsi="Arial"/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rtl w:val="0"/>
              </w:rPr>
              <w:t xml:space="preserve">SECRETARIA DE</w:t>
            </w:r>
          </w:p>
          <w:p w:rsidR="00000000" w:rsidDel="00000000" w:rsidP="00000000" w:rsidRDefault="00000000" w:rsidRPr="00000000" w14:paraId="00000020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rtl w:val="0"/>
              </w:rPr>
              <w:t xml:space="preserve">SAÚDE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 </w:t>
            </w:r>
          </w:p>
        </w:tc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2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SUBFUNÇÃO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3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311" w:hRule="atLeast"/>
          <w:tblHeader w:val="1"/>
        </w:trPr>
        <w:tc>
          <w:tcPr>
            <w:gridSpan w:val="5"/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eaeaea" w:val="clear"/>
            <w:vAlign w:val="center"/>
          </w:tcPr>
          <w:p w:rsidR="00000000" w:rsidDel="00000000" w:rsidP="00000000" w:rsidRDefault="00000000" w:rsidRPr="00000000" w14:paraId="00000024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METAS FÍSICO-FINANCEIRAS DA AÇÃO ORÇAMENTÁRIA – ANO 2024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435" w:hRule="atLeast"/>
          <w:tblHeader w:val="1"/>
        </w:trPr>
        <w:tc>
          <w:tcPr>
            <w:tcBorders>
              <w:top w:color="353535" w:space="0" w:sz="6" w:val="single"/>
              <w:left w:color="333333" w:space="0" w:sz="6" w:val="single"/>
              <w:bottom w:color="000000" w:space="0" w:sz="0" w:val="nil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9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PRODUTO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000000" w:space="0" w:sz="0" w:val="nil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A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UNIDADE DE MEDIDA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000000" w:space="0" w:sz="0" w:val="nil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B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 FÍSICA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353535" w:space="0" w:sz="6" w:val="single"/>
              <w:left w:color="333333" w:space="0" w:sz="6" w:val="single"/>
              <w:bottom w:color="000000" w:space="0" w:sz="0" w:val="nil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C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 FINANCEIRA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311" w:hRule="atLeast"/>
          <w:tblHeader w:val="1"/>
        </w:trPr>
        <w:tc>
          <w:tcPr>
            <w:tcBorders>
              <w:top w:color="333333" w:space="0" w:sz="6" w:val="single"/>
              <w:left w:color="353535" w:space="0" w:sz="6" w:val="single"/>
              <w:bottom w:color="333333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E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  <w:t xml:space="preserve">IMPLANTAÇÃO DE PROGRAMA</w:t>
            </w:r>
          </w:p>
        </w:tc>
        <w:tc>
          <w:tcPr>
            <w:tcBorders>
              <w:top w:color="333333" w:space="0" w:sz="6" w:val="single"/>
              <w:left w:color="333333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F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  <w:t xml:space="preserve">UNIDADE</w:t>
            </w:r>
          </w:p>
        </w:tc>
        <w:tc>
          <w:tcPr>
            <w:tcBorders>
              <w:top w:color="333333" w:space="0" w:sz="6" w:val="single"/>
              <w:left w:color="353535" w:space="0" w:sz="6" w:val="single"/>
              <w:bottom w:color="333333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0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  <w:t xml:space="preserve">1</w:t>
            </w:r>
          </w:p>
        </w:tc>
        <w:tc>
          <w:tcPr>
            <w:gridSpan w:val="2"/>
            <w:tcBorders>
              <w:top w:color="333333" w:space="0" w:sz="6" w:val="single"/>
              <w:left w:color="333333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1">
            <w:pPr>
              <w:rPr/>
            </w:pPr>
            <w:r w:rsidDel="00000000" w:rsidR="00000000" w:rsidRPr="00000000">
              <w:rPr>
                <w:rFonts w:ascii="Arial" w:cs="Arial" w:eastAsia="Arial" w:hAnsi="Arial"/>
                <w:color w:val="000000"/>
                <w:rtl w:val="0"/>
              </w:rPr>
              <w:t xml:space="preserve">50.000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33">
      <w:pPr>
        <w:spacing w:after="120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spacing w:after="12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Art. 2º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 Os valores para a execução da ação acima, serão compensados conforme quadro abaixo:</w:t>
      </w:r>
    </w:p>
    <w:p w:rsidR="00000000" w:rsidDel="00000000" w:rsidP="00000000" w:rsidRDefault="00000000" w:rsidRPr="00000000" w14:paraId="00000035">
      <w:pPr>
        <w:spacing w:after="12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8488.0" w:type="dxa"/>
        <w:jc w:val="left"/>
        <w:tblInd w:w="-115.0" w:type="dxa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431"/>
        <w:gridCol w:w="6057"/>
        <w:tblGridChange w:id="0">
          <w:tblGrid>
            <w:gridCol w:w="2431"/>
            <w:gridCol w:w="6057"/>
          </w:tblGrid>
        </w:tblGridChange>
      </w:tblGrid>
      <w:tr>
        <w:trPr>
          <w:cantSplit w:val="1"/>
          <w:trHeight w:val="274" w:hRule="atLeast"/>
          <w:tblHeader w:val="1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6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PROGRAMA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7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color w:val="000000"/>
                <w:sz w:val="18"/>
                <w:szCs w:val="18"/>
                <w:rtl w:val="0"/>
              </w:rPr>
              <w:t xml:space="preserve">0131 | NITERÓI MAIS SEGURA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274" w:hRule="atLeast"/>
          <w:tblHeader w:val="1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8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CÓDIGO E TÍTULO DA AÇÃO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9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color w:val="000000"/>
                <w:sz w:val="18"/>
                <w:szCs w:val="18"/>
                <w:rtl w:val="0"/>
              </w:rPr>
              <w:t xml:space="preserve">4478 | MANUTENÇÃO DO PROGRAMA NITERÓI MAIS SEGURA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300" w:hRule="atLeast"/>
          <w:tblHeader w:val="1"/>
        </w:trPr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A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UNIDADE ORÇAMENTÁRIA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B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color w:val="000000"/>
                <w:sz w:val="18"/>
                <w:szCs w:val="18"/>
                <w:rtl w:val="0"/>
              </w:rPr>
              <w:t xml:space="preserve">SECRETARIA MUNICIPAL DE ORDEM PÚBLICA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300" w:hRule="atLeast"/>
          <w:tblHeader w:val="1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C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 FINANCEIRA PLDO 2024</w:t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D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color w:val="000000"/>
                <w:sz w:val="18"/>
                <w:szCs w:val="18"/>
                <w:rtl w:val="0"/>
              </w:rPr>
              <w:t xml:space="preserve">R$ 30.000.000,00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300" w:hRule="atLeast"/>
          <w:tblHeader w:val="1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E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VALOR PROPOSTO PARA COMPENSAÇÃO NA EMENDA</w:t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F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rtl w:val="0"/>
              </w:rPr>
              <w:t xml:space="preserve">50.000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40">
      <w:pPr>
        <w:spacing w:after="120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spacing w:after="120" w:lineRule="auto"/>
        <w:jc w:val="righ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spacing w:after="120" w:lineRule="auto"/>
        <w:jc w:val="righ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Sala das Sessões, 17 de Junho de 2023.</w:t>
      </w:r>
    </w:p>
    <w:p w:rsidR="00000000" w:rsidDel="00000000" w:rsidP="00000000" w:rsidRDefault="00000000" w:rsidRPr="00000000" w14:paraId="00000043">
      <w:pPr>
        <w:spacing w:after="120" w:lineRule="auto"/>
        <w:jc w:val="righ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spacing w:after="12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5">
      <w:pPr>
        <w:shd w:fill="ffffff" w:val="clear"/>
        <w:spacing w:after="0"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     Benny Briolly                         Professor Tulio                       Paulo Eduardo Gomes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6">
      <w:pPr>
        <w:shd w:fill="ffffff" w:val="clear"/>
        <w:spacing w:after="0" w:line="240" w:lineRule="auto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  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VEREADORA                         VEREADOR                                VEREADOR</w:t>
      </w:r>
    </w:p>
    <w:p w:rsidR="00000000" w:rsidDel="00000000" w:rsidP="00000000" w:rsidRDefault="00000000" w:rsidRPr="00000000" w14:paraId="00000047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8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9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A">
      <w:pPr>
        <w:spacing w:after="0" w:line="240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JUSTIFICATIVA:</w:t>
      </w:r>
    </w:p>
    <w:p w:rsidR="00000000" w:rsidDel="00000000" w:rsidP="00000000" w:rsidRDefault="00000000" w:rsidRPr="00000000" w14:paraId="0000004B">
      <w:pPr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C">
      <w:pPr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A música desempenha um papel poderoso na saúde mental e no bem-estar das pessoas. Ela possui o poder de nos conectar com nossas emoções, aliviar o estresse, promover a expressão criativa e melhorar a qualidade de vida. Nesse contexto, o fomento a atividades e oficinas musicais nos equipamentos de saúde mental do município desempenha um papel fundamental na promoção da saúde mental e no tratamento de transtornos psicológicos.</w:t>
      </w:r>
    </w:p>
    <w:p w:rsidR="00000000" w:rsidDel="00000000" w:rsidP="00000000" w:rsidRDefault="00000000" w:rsidRPr="00000000" w14:paraId="0000004D">
      <w:pPr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Os equipamentos de saúde mental são espaços destinados ao cuidado e tratamento das pessoas que enfrentam desafios emocionais e psicológicos. É comum que muitos indivíduos nessas condições tenham dificuldades em se comunicar verbalmente ou expressar suas emoções de maneira convencional. É nesse ponto que a música pode se tornar uma ferramenta terapêutica valiosa.</w:t>
      </w:r>
    </w:p>
    <w:p w:rsidR="00000000" w:rsidDel="00000000" w:rsidP="00000000" w:rsidRDefault="00000000" w:rsidRPr="00000000" w14:paraId="0000004E">
      <w:pPr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As atividades musicais e oficinas oferecem um ambiente seguro e acolhedor para que os pacientes possam se expressar livremente por meio da música. Elas proporcionam uma forma não verbal de comunicação, permitindo que as pessoas expressem suas emoções, angústias e alegrias de maneira criativa e significativa. Além disso, a música tem o poder de criar uma sensação de pertencimento e de conexão com os outros participantes, o que é especialmente importante para aqueles que se sentem isolados ou excluídos.</w:t>
      </w:r>
    </w:p>
    <w:p w:rsidR="00000000" w:rsidDel="00000000" w:rsidP="00000000" w:rsidRDefault="00000000" w:rsidRPr="00000000" w14:paraId="0000004F">
      <w:pPr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Ao participar de atividades musicais, os pacientes são estimulados a explorar sua criatividade, experimentar novos sons e ritmos, aprender a tocar instrumentos musicais ou a cantar. Essas experiências proporcionam uma sensação de realização, aumentam a autoestima e ajudam a desenvolver habilidades sociais. Além disso, a música pode ser uma forma de distração e relaxamento, reduzindo o estresse, a ansiedade e até mesmo a dor física.</w:t>
      </w:r>
    </w:p>
    <w:p w:rsidR="00000000" w:rsidDel="00000000" w:rsidP="00000000" w:rsidRDefault="00000000" w:rsidRPr="00000000" w14:paraId="00000050">
      <w:pPr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A música também pode ser utilizada como parte integrante de terapias específicas, como a musicoterapia. Essa prática baseia-se no uso da música como uma ferramenta terapêutica, com o objetivo de promover a comunicação, melhorar a autoexpressão, fortalecer a cognição e desenvolver habilidades emocionais e sociais. A musicoterapia tem sido eficaz no tratamento de uma ampla gama de transtornos, incluindo depressão, ansiedade, transtorno do espectro autista, transtornos de personalidade e traumas.</w:t>
      </w:r>
    </w:p>
    <w:p w:rsidR="00000000" w:rsidDel="00000000" w:rsidP="00000000" w:rsidRDefault="00000000" w:rsidRPr="00000000" w14:paraId="00000051">
      <w:pPr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Ao fomentar atividades e oficinas musicais nos equipamentos de saúde mental, o município está investindo na melhoria da qualidade de vida e no bem-estar dos seus cidadãos. Essas iniciativas oferecem uma abordagem complementar aos tratamentos convencionais, fornecendo uma alternativa criativa e acessível para o cuidado da saúde mental. Além disso, elas contribuem para a integração social e para a construção de uma comunidade mais inclusiva e empática.</w:t>
      </w:r>
    </w:p>
    <w:p w:rsidR="00000000" w:rsidDel="00000000" w:rsidP="00000000" w:rsidRDefault="00000000" w:rsidRPr="00000000" w14:paraId="00000052">
      <w:pPr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Portanto, é fundamental reconhecer e valorizar a importância do fomento a atividades e oficinas musicais nos equipamentos de saúde mental do município. Essas iniciativas podem proporcionar um ambiente terapêutico acolhedor, promover a expressão emocional, desenvolver habilidades sociais e contribuir para a recuperação e o bem-estar dos indivíduos que enfrentam desafios emocionais. A música tem o poder de transformar vidas, e seu papel nos cuidados de saúde mental não deve ser subestimado.</w:t>
      </w:r>
    </w:p>
    <w:p w:rsidR="00000000" w:rsidDel="00000000" w:rsidP="00000000" w:rsidRDefault="00000000" w:rsidRPr="00000000" w14:paraId="00000053">
      <w:pPr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4">
      <w:pPr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sectPr>
      <w:headerReference r:id="rId7" w:type="default"/>
      <w:pgSz w:h="16838" w:w="11906" w:orient="portrait"/>
      <w:pgMar w:bottom="1417" w:top="1417" w:left="1701" w:right="1701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Times New Roman"/>
  <w:font w:name="Georgia"/>
  <w:font w:name="Arial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55">
    <w:pPr>
      <w:tabs>
        <w:tab w:val="center" w:leader="none" w:pos="4252"/>
        <w:tab w:val="right" w:leader="none" w:pos="8504"/>
      </w:tabs>
      <w:spacing w:after="0" w:line="240" w:lineRule="auto"/>
      <w:jc w:val="center"/>
      <w:rPr/>
    </w:pPr>
    <w:r w:rsidDel="00000000" w:rsidR="00000000" w:rsidRPr="00000000">
      <w:rPr/>
      <w:drawing>
        <wp:inline distB="0" distT="0" distL="0" distR="0">
          <wp:extent cx="558223" cy="680335"/>
          <wp:effectExtent b="0" l="0" r="0" t="0"/>
          <wp:docPr id="4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558223" cy="680335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56">
    <w:pPr>
      <w:tabs>
        <w:tab w:val="center" w:leader="none" w:pos="4252"/>
        <w:tab w:val="right" w:leader="none" w:pos="8504"/>
      </w:tabs>
      <w:spacing w:after="0" w:line="240" w:lineRule="auto"/>
      <w:rPr>
        <w:rFonts w:ascii="Arial" w:cs="Arial" w:eastAsia="Arial" w:hAnsi="Arial"/>
        <w:sz w:val="28"/>
        <w:szCs w:val="28"/>
      </w:rPr>
    </w:pPr>
    <w:r w:rsidDel="00000000" w:rsidR="00000000" w:rsidRPr="00000000">
      <w:rPr>
        <w:rtl w:val="0"/>
      </w:rPr>
      <w:tab/>
    </w:r>
    <w:r w:rsidDel="00000000" w:rsidR="00000000" w:rsidRPr="00000000">
      <w:rPr>
        <w:rFonts w:ascii="Arial" w:cs="Arial" w:eastAsia="Arial" w:hAnsi="Arial"/>
        <w:b w:val="1"/>
        <w:sz w:val="28"/>
        <w:szCs w:val="28"/>
        <w:rtl w:val="0"/>
      </w:rPr>
      <w:t xml:space="preserve">Câmara Municipal de Niterói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57">
    <w:pPr>
      <w:widowControl w:val="0"/>
      <w:spacing w:after="0" w:line="240" w:lineRule="auto"/>
      <w:jc w:val="center"/>
      <w:rPr/>
    </w:pPr>
    <w:r w:rsidDel="00000000" w:rsidR="00000000" w:rsidRPr="00000000">
      <w:rPr>
        <w:rFonts w:ascii="Arial" w:cs="Arial" w:eastAsia="Arial" w:hAnsi="Arial"/>
        <w:b w:val="1"/>
        <w:rtl w:val="0"/>
      </w:rPr>
      <w:t xml:space="preserve">Bancada do PSOL - Partido Socialismo e Liberdade</w: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pt-BR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20" w:before="480" w:line="259" w:lineRule="auto"/>
      <w:ind w:left="0" w:right="0" w:firstLine="0"/>
      <w:jc w:val="left"/>
    </w:pPr>
    <w:rPr>
      <w:rFonts w:ascii="Calibri" w:cs="Calibri" w:eastAsia="Calibri" w:hAnsi="Calibri"/>
      <w:b w:val="1"/>
      <w:i w:val="0"/>
      <w:smallCaps w:val="0"/>
      <w:strike w:val="0"/>
      <w:color w:val="000000"/>
      <w:sz w:val="48"/>
      <w:szCs w:val="48"/>
      <w:u w:val="none"/>
      <w:shd w:fill="auto" w:val="clear"/>
      <w:vertAlign w:val="baseline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360" w:line="259" w:lineRule="auto"/>
      <w:ind w:left="0" w:right="0" w:firstLine="0"/>
      <w:jc w:val="left"/>
    </w:pPr>
    <w:rPr>
      <w:rFonts w:ascii="Calibri" w:cs="Calibri" w:eastAsia="Calibri" w:hAnsi="Calibri"/>
      <w:b w:val="1"/>
      <w:i w:val="0"/>
      <w:smallCaps w:val="0"/>
      <w:strike w:val="0"/>
      <w:color w:val="000000"/>
      <w:sz w:val="36"/>
      <w:szCs w:val="36"/>
      <w:u w:val="none"/>
      <w:shd w:fill="auto" w:val="clear"/>
      <w:vertAlign w:val="baseline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280" w:line="259" w:lineRule="auto"/>
      <w:ind w:left="0" w:right="0" w:firstLine="0"/>
      <w:jc w:val="left"/>
    </w:pPr>
    <w:rPr>
      <w:rFonts w:ascii="Calibri" w:cs="Calibri" w:eastAsia="Calibri" w:hAnsi="Calibri"/>
      <w:b w:val="1"/>
      <w:i w:val="0"/>
      <w:smallCaps w:val="0"/>
      <w:strike w:val="0"/>
      <w:color w:val="000000"/>
      <w:sz w:val="28"/>
      <w:szCs w:val="28"/>
      <w:u w:val="none"/>
      <w:shd w:fill="auto" w:val="clear"/>
      <w:vertAlign w:val="baseline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40" w:line="259" w:lineRule="auto"/>
      <w:ind w:left="0" w:right="0" w:firstLine="0"/>
      <w:jc w:val="left"/>
    </w:pPr>
    <w:rPr>
      <w:rFonts w:ascii="Calibri" w:cs="Calibri" w:eastAsia="Calibri" w:hAnsi="Calibri"/>
      <w:b w:val="1"/>
      <w:i w:val="0"/>
      <w:smallCaps w:val="0"/>
      <w:strike w:val="0"/>
      <w:color w:val="000000"/>
      <w:sz w:val="24"/>
      <w:szCs w:val="24"/>
      <w:u w:val="none"/>
      <w:shd w:fill="auto" w:val="clear"/>
      <w:vertAlign w:val="baseline"/>
    </w:rPr>
  </w:style>
  <w:style w:type="paragraph" w:styleId="Heading5">
    <w:name w:val="heading 5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sz w:val="20"/>
      <w:szCs w:val="20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00" w:line="259" w:lineRule="auto"/>
      <w:ind w:left="0" w:right="0" w:firstLine="0"/>
      <w:jc w:val="left"/>
    </w:pPr>
    <w:rPr>
      <w:rFonts w:ascii="Calibri" w:cs="Calibri" w:eastAsia="Calibri" w:hAnsi="Calibri"/>
      <w:b w:val="1"/>
      <w:i w:val="0"/>
      <w:smallCaps w:val="0"/>
      <w:strike w:val="0"/>
      <w:color w:val="000000"/>
      <w:sz w:val="20"/>
      <w:szCs w:val="20"/>
      <w:u w:val="none"/>
      <w:shd w:fill="auto" w:val="clear"/>
      <w:vertAlign w:val="baseline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20" w:before="480" w:line="259" w:lineRule="auto"/>
      <w:ind w:left="0" w:right="0" w:firstLine="0"/>
      <w:jc w:val="left"/>
    </w:pPr>
    <w:rPr>
      <w:rFonts w:ascii="Calibri" w:cs="Calibri" w:eastAsia="Calibri" w:hAnsi="Calibri"/>
      <w:b w:val="1"/>
      <w:i w:val="0"/>
      <w:smallCaps w:val="0"/>
      <w:strike w:val="0"/>
      <w:color w:val="000000"/>
      <w:sz w:val="72"/>
      <w:szCs w:val="72"/>
      <w:u w:val="none"/>
      <w:shd w:fill="auto" w:val="clear"/>
      <w:vertAlign w:val="baseline"/>
    </w:rPr>
  </w:style>
  <w:style w:type="paragraph" w:styleId="Normal" w:default="1">
    <w:name w:val="Normal"/>
    <w:qFormat w:val="1"/>
    <w:rsid w:val="00157818"/>
  </w:style>
  <w:style w:type="paragraph" w:styleId="Ttulo1">
    <w:name w:val="heading 1"/>
    <w:basedOn w:val="normal0"/>
    <w:next w:val="normal0"/>
    <w:rsid w:val="00942988"/>
    <w:pPr>
      <w:keepNext w:val="1"/>
      <w:keepLines w:val="1"/>
      <w:spacing w:after="120" w:before="480"/>
      <w:outlineLvl w:val="0"/>
    </w:pPr>
    <w:rPr>
      <w:b w:val="1"/>
      <w:sz w:val="48"/>
      <w:szCs w:val="48"/>
    </w:rPr>
  </w:style>
  <w:style w:type="paragraph" w:styleId="Ttulo2">
    <w:name w:val="heading 2"/>
    <w:basedOn w:val="normal0"/>
    <w:next w:val="normal0"/>
    <w:rsid w:val="00942988"/>
    <w:pPr>
      <w:keepNext w:val="1"/>
      <w:keepLines w:val="1"/>
      <w:spacing w:after="80" w:before="360"/>
      <w:outlineLvl w:val="1"/>
    </w:pPr>
    <w:rPr>
      <w:b w:val="1"/>
      <w:sz w:val="36"/>
      <w:szCs w:val="36"/>
    </w:rPr>
  </w:style>
  <w:style w:type="paragraph" w:styleId="Ttulo3">
    <w:name w:val="heading 3"/>
    <w:basedOn w:val="normal0"/>
    <w:next w:val="normal0"/>
    <w:rsid w:val="00942988"/>
    <w:pPr>
      <w:keepNext w:val="1"/>
      <w:keepLines w:val="1"/>
      <w:spacing w:after="80" w:before="280"/>
      <w:outlineLvl w:val="2"/>
    </w:pPr>
    <w:rPr>
      <w:b w:val="1"/>
      <w:sz w:val="28"/>
      <w:szCs w:val="28"/>
    </w:rPr>
  </w:style>
  <w:style w:type="paragraph" w:styleId="Ttulo4">
    <w:name w:val="heading 4"/>
    <w:basedOn w:val="normal0"/>
    <w:next w:val="normal0"/>
    <w:rsid w:val="00942988"/>
    <w:pPr>
      <w:keepNext w:val="1"/>
      <w:keepLines w:val="1"/>
      <w:spacing w:after="40" w:before="240"/>
      <w:outlineLvl w:val="3"/>
    </w:pPr>
    <w:rPr>
      <w:b w:val="1"/>
      <w:sz w:val="24"/>
      <w:szCs w:val="24"/>
    </w:rPr>
  </w:style>
  <w:style w:type="paragraph" w:styleId="Ttulo5">
    <w:name w:val="heading 5"/>
    <w:basedOn w:val="Normal"/>
    <w:link w:val="Ttulo5Char"/>
    <w:uiPriority w:val="9"/>
    <w:qFormat w:val="1"/>
    <w:rsid w:val="00BE708A"/>
    <w:pPr>
      <w:spacing w:after="100" w:afterAutospacing="1" w:before="100" w:beforeAutospacing="1" w:line="240" w:lineRule="auto"/>
      <w:outlineLvl w:val="4"/>
    </w:pPr>
    <w:rPr>
      <w:rFonts w:ascii="Times New Roman" w:cs="Times New Roman" w:eastAsia="Times New Roman" w:hAnsi="Times New Roman"/>
      <w:b w:val="1"/>
      <w:bCs w:val="1"/>
      <w:sz w:val="20"/>
      <w:szCs w:val="20"/>
    </w:rPr>
  </w:style>
  <w:style w:type="paragraph" w:styleId="Ttulo6">
    <w:name w:val="heading 6"/>
    <w:basedOn w:val="normal0"/>
    <w:next w:val="normal0"/>
    <w:rsid w:val="00942988"/>
    <w:pPr>
      <w:keepNext w:val="1"/>
      <w:keepLines w:val="1"/>
      <w:spacing w:after="40" w:before="200"/>
      <w:outlineLvl w:val="5"/>
    </w:pPr>
    <w:rPr>
      <w:b w:val="1"/>
      <w:sz w:val="20"/>
      <w:szCs w:val="20"/>
    </w:rPr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qFormat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paragraph" w:styleId="normal0" w:customStyle="1">
    <w:name w:val="normal"/>
    <w:rsid w:val="00942988"/>
  </w:style>
  <w:style w:type="table" w:styleId="TableNormal" w:customStyle="1">
    <w:name w:val="Table Normal"/>
    <w:rsid w:val="00942988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Ttulo">
    <w:name w:val="Title"/>
    <w:basedOn w:val="normal0"/>
    <w:next w:val="normal0"/>
    <w:rsid w:val="00942988"/>
    <w:pPr>
      <w:keepNext w:val="1"/>
      <w:keepLines w:val="1"/>
      <w:spacing w:after="120" w:before="480"/>
    </w:pPr>
    <w:rPr>
      <w:b w:val="1"/>
      <w:sz w:val="72"/>
      <w:szCs w:val="72"/>
    </w:rPr>
  </w:style>
  <w:style w:type="paragraph" w:styleId="Cabealho">
    <w:name w:val="header"/>
    <w:basedOn w:val="Normal"/>
    <w:link w:val="CabealhoChar"/>
    <w:uiPriority w:val="99"/>
    <w:unhideWhenUsed w:val="1"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styleId="CabealhoChar" w:customStyle="1">
    <w:name w:val="Cabeçalho Char"/>
    <w:basedOn w:val="Fontepargpadro"/>
    <w:link w:val="Cabealho"/>
    <w:uiPriority w:val="99"/>
    <w:rsid w:val="006A59DA"/>
  </w:style>
  <w:style w:type="paragraph" w:styleId="Rodap">
    <w:name w:val="footer"/>
    <w:basedOn w:val="Normal"/>
    <w:link w:val="RodapChar"/>
    <w:uiPriority w:val="99"/>
    <w:unhideWhenUsed w:val="1"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styleId="RodapChar" w:customStyle="1">
    <w:name w:val="Rodapé Char"/>
    <w:basedOn w:val="Fontepargpadro"/>
    <w:link w:val="Rodap"/>
    <w:uiPriority w:val="99"/>
    <w:rsid w:val="006A59DA"/>
  </w:style>
  <w:style w:type="table" w:styleId="Tabelacomgrade">
    <w:name w:val="Table Grid"/>
    <w:basedOn w:val="Tabelanormal"/>
    <w:uiPriority w:val="39"/>
    <w:rsid w:val="006A59DA"/>
    <w:pPr>
      <w:spacing w:after="0" w:line="240" w:lineRule="auto"/>
    </w:pPr>
    <w:tblPr>
      <w:tblInd w:w="0.0" w:type="dxa"/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Textodebalo">
    <w:name w:val="Balloon Text"/>
    <w:basedOn w:val="Normal"/>
    <w:link w:val="TextodebaloChar"/>
    <w:uiPriority w:val="99"/>
    <w:semiHidden w:val="1"/>
    <w:unhideWhenUsed w:val="1"/>
    <w:rsid w:val="00B63082"/>
    <w:pPr>
      <w:spacing w:after="0" w:line="240" w:lineRule="auto"/>
    </w:pPr>
    <w:rPr>
      <w:rFonts w:ascii="Segoe UI" w:cs="Segoe UI" w:hAnsi="Segoe UI"/>
      <w:sz w:val="18"/>
      <w:szCs w:val="18"/>
    </w:rPr>
  </w:style>
  <w:style w:type="character" w:styleId="TextodebaloChar" w:customStyle="1">
    <w:name w:val="Texto de balão Char"/>
    <w:basedOn w:val="Fontepargpadro"/>
    <w:link w:val="Textodebalo"/>
    <w:uiPriority w:val="99"/>
    <w:semiHidden w:val="1"/>
    <w:rsid w:val="00B63082"/>
    <w:rPr>
      <w:rFonts w:ascii="Segoe UI" w:cs="Segoe UI" w:hAnsi="Segoe UI"/>
      <w:sz w:val="18"/>
      <w:szCs w:val="18"/>
    </w:rPr>
  </w:style>
  <w:style w:type="paragraph" w:styleId="NormalWeb">
    <w:name w:val="Normal (Web)"/>
    <w:basedOn w:val="Normal"/>
    <w:uiPriority w:val="99"/>
    <w:semiHidden w:val="1"/>
    <w:unhideWhenUsed w:val="1"/>
    <w:rsid w:val="000C5271"/>
    <w:pPr>
      <w:spacing w:after="100" w:afterAutospacing="1" w:before="100" w:beforeAutospacing="1" w:line="240" w:lineRule="auto"/>
    </w:pPr>
    <w:rPr>
      <w:rFonts w:ascii="Times New Roman" w:cs="Times New Roman" w:eastAsia="Times New Roman" w:hAnsi="Times New Roman"/>
      <w:sz w:val="24"/>
      <w:szCs w:val="24"/>
    </w:rPr>
  </w:style>
  <w:style w:type="character" w:styleId="Ttulo5Char" w:customStyle="1">
    <w:name w:val="Título 5 Char"/>
    <w:basedOn w:val="Fontepargpadro"/>
    <w:link w:val="Ttulo5"/>
    <w:uiPriority w:val="9"/>
    <w:rsid w:val="00BE708A"/>
    <w:rPr>
      <w:rFonts w:ascii="Times New Roman" w:cs="Times New Roman" w:eastAsia="Times New Roman" w:hAnsi="Times New Roman"/>
      <w:b w:val="1"/>
      <w:bCs w:val="1"/>
      <w:sz w:val="20"/>
      <w:szCs w:val="20"/>
      <w:lang w:eastAsia="pt-BR"/>
    </w:rPr>
  </w:style>
  <w:style w:type="paragraph" w:styleId="Subttulo">
    <w:name w:val="Subtitle"/>
    <w:basedOn w:val="Normal"/>
    <w:next w:val="Normal"/>
    <w:rsid w:val="00942988"/>
    <w:pPr>
      <w:keepNext w:val="1"/>
      <w:keepLines w:val="1"/>
      <w:spacing w:after="80" w:before="360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a" w:customStyle="1">
    <w:basedOn w:val="TableNormal"/>
    <w:rsid w:val="00942988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a0" w:customStyle="1">
    <w:basedOn w:val="TableNormal"/>
    <w:rsid w:val="00942988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XoZ3uplWMm5wcbeHR9zt+NJvhjg==">CgMxLjAyCGguZ2pkZ3hzOAByITFtRTE3UDRrWmZsaU1zbm1zZDYzU0dtci10Q2k1b0ZNRg==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2023-06-16T19:31:00Z</dcterms:created>
  <dc:creator>Ver Fabiano</dc:creator>
</cp:coreProperties>
</file>