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  <w:rtl w:val="0"/>
              </w:rPr>
              <w:t xml:space="preserve">Implementação da Política Municipal de Atendimento às Pessoas em Restrição de Liberdade e Egressas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ao atendimento de pessoas egressas e privadas de liberdade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pessoas em restrição de liberdade e egressas é de extrema importância para promover a justiça social, a reintegração desses indivíduos à sociedade e a garantia de seus direitos fundamentais. Essa política busca oferecer suporte adequado durante o período de privação de liberdade, assim como após a sua liberação, com o objetivo de evitar a reincidência criminal e promover a reinserção social.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etapa importante dessa implementação é garantir um tratamento digno e respeitoso aos indivíduos que estão cumprindo pena ou estão sob custódia do Estado. Isso inclui a disponibilidade de condições humanas de vida, acesso a serviços básicos, cuidados de saúde adequados e a proteção contra qualquer forma de violência ou abuso.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é fundamental oferecer programas de ressocialização que visem preparar os indivíduos para uma reintegração efetiva na sociedade. Isso pode incluir atividades educacionais, profissionalizantes e de capacitação, visando o desenvolvimento de habilidades e competências que facilitem a reinserção no mercado de trabalho. Também é importante oferecer apoio psicológico e emocional, uma vez que muitas pessoas em restrição de liberdade enfrentam traumas e dificuldades emocionais.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da política também deve abordar a questão da moradia. É comum que egressos do sistema prisional enfrentem dificuldades para encontrar um lugar para viver devido ao estigma associado à sua condição. Portanto, é essencial fornecer programas de habitação e apoio na busca de moradia adequada.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política municipal de atendimento às pessoas em restrição de liberdade e egressas também deve promover a reinserção familiar e comunitária. Isso pode ser feito por meio de programas de apoio às famílias dos detentos, buscando fortalecer os laços afetivos e a solidariedade. Além disso, é importante fomentar a colaboração entre as instituições públicas e a comunidade em geral, buscando sensibilizar a sociedade sobre a importância da reintegração social e combater o estigma e a discriminação.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implementar essa política, é necessário estabelecer parcerias entre diferentes setores, como órgãos de segurança pública, sistema prisional, assistência social, educação, saúde e mercado de trabalho. A cooperação e o diálogo entre essas instituições são fundamentais para garantir uma abordagem abrangente e eficaz no atendimento às pessoas em restrição de liberdade e egressas.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resumo, a implementação de uma política municipal de atendimento às pessoas em restrição de liberdade e egressas é crucial para promover a igualdade de direitos, a reintegração social e a redução da reincidência criminal. Essa política visa oferecer suporte adequado durante o período de privação de liberdade e promover a reinserção efetiva na sociedade, garantindo que esses indivíduos tenham uma segunda chance de construir uma vida digna e produtiva.</w:t>
      </w:r>
    </w:p>
    <w:p w:rsidR="00000000" w:rsidDel="00000000" w:rsidP="00000000" w:rsidRDefault="00000000" w:rsidRPr="00000000" w14:paraId="0000005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tc/GsTzH5boh48QC3BCIS0HeGw==">CgMxLjAyCGguZ2pkZ3hzOAByITFWdEhKQ25vZTgwekRpd3JqQWV6eDBLeHZtR1ZyRUl2UA==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