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60" w:rsidRPr="009304E7" w:rsidRDefault="00072060">
      <w:pPr>
        <w:tabs>
          <w:tab w:val="left" w:pos="3180"/>
        </w:tabs>
        <w:spacing w:line="360" w:lineRule="auto"/>
        <w:jc w:val="center"/>
        <w:rPr>
          <w:rFonts w:ascii="Tahoma" w:hAnsi="Tahoma" w:cs="Tahoma"/>
          <w:b/>
          <w:bCs/>
        </w:rPr>
      </w:pPr>
    </w:p>
    <w:p w:rsidR="00072060" w:rsidRPr="009304E7" w:rsidRDefault="008550D1" w:rsidP="00522CDE">
      <w:pPr>
        <w:tabs>
          <w:tab w:val="left" w:pos="3180"/>
        </w:tabs>
        <w:spacing w:line="360" w:lineRule="auto"/>
        <w:jc w:val="center"/>
        <w:rPr>
          <w:rFonts w:ascii="Tahoma" w:hAnsi="Tahoma" w:cs="Tahoma"/>
        </w:rPr>
      </w:pPr>
      <w:r w:rsidRPr="009304E7">
        <w:rPr>
          <w:rFonts w:ascii="Tahoma" w:hAnsi="Tahoma" w:cs="Tahoma"/>
          <w:b/>
          <w:bCs/>
        </w:rPr>
        <w:t>EM</w:t>
      </w:r>
      <w:r w:rsidR="000E5E75">
        <w:rPr>
          <w:rFonts w:ascii="Tahoma" w:hAnsi="Tahoma" w:cs="Tahoma"/>
          <w:b/>
          <w:bCs/>
        </w:rPr>
        <w:t>ENDA MODIFICATIVA Nº       /2023</w:t>
      </w:r>
      <w:bookmarkStart w:id="0" w:name="_GoBack"/>
      <w:bookmarkEnd w:id="0"/>
    </w:p>
    <w:p w:rsidR="00072060" w:rsidRPr="009304E7" w:rsidRDefault="008550D1">
      <w:pPr>
        <w:spacing w:line="360" w:lineRule="auto"/>
        <w:jc w:val="center"/>
        <w:rPr>
          <w:rFonts w:ascii="Tahoma" w:hAnsi="Tahoma" w:cs="Tahoma"/>
        </w:rPr>
      </w:pPr>
      <w:r w:rsidRPr="009304E7">
        <w:rPr>
          <w:rFonts w:ascii="Tahoma" w:hAnsi="Tahoma" w:cs="Tahoma"/>
        </w:rPr>
        <w:t>Projeto de Lei nº. 135/2022</w:t>
      </w: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</w:rPr>
      </w:pP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</w:rPr>
      </w:pPr>
    </w:p>
    <w:p w:rsidR="00072060" w:rsidRPr="009304E7" w:rsidRDefault="00522CDE">
      <w:pPr>
        <w:spacing w:line="360" w:lineRule="auto"/>
        <w:ind w:left="4395"/>
        <w:jc w:val="both"/>
        <w:rPr>
          <w:rFonts w:ascii="Tahoma" w:hAnsi="Tahoma" w:cs="Tahoma"/>
        </w:rPr>
      </w:pPr>
      <w:r w:rsidRPr="009304E7">
        <w:rPr>
          <w:rFonts w:ascii="Tahoma" w:hAnsi="Tahoma" w:cs="Tahoma"/>
          <w:b/>
        </w:rPr>
        <w:t>Modifica o artigo 11 do Projeto de Lei n</w:t>
      </w:r>
      <w:r w:rsidR="008550D1" w:rsidRPr="009304E7">
        <w:rPr>
          <w:rFonts w:ascii="Tahoma" w:hAnsi="Tahoma" w:cs="Tahoma"/>
          <w:b/>
        </w:rPr>
        <w:t>º. 135/2022.</w:t>
      </w:r>
    </w:p>
    <w:p w:rsidR="00072060" w:rsidRPr="009304E7" w:rsidRDefault="00072060">
      <w:pPr>
        <w:spacing w:line="360" w:lineRule="auto"/>
        <w:ind w:left="4395"/>
        <w:jc w:val="both"/>
        <w:rPr>
          <w:rFonts w:ascii="Tahoma" w:hAnsi="Tahoma" w:cs="Tahoma"/>
          <w:b/>
        </w:rPr>
      </w:pPr>
    </w:p>
    <w:p w:rsidR="00072060" w:rsidRPr="009304E7" w:rsidRDefault="008550D1">
      <w:pPr>
        <w:spacing w:line="360" w:lineRule="auto"/>
        <w:jc w:val="both"/>
        <w:rPr>
          <w:rFonts w:ascii="Tahoma" w:hAnsi="Tahoma" w:cs="Tahoma"/>
        </w:rPr>
      </w:pPr>
      <w:r w:rsidRPr="009304E7">
        <w:rPr>
          <w:rFonts w:ascii="Tahoma" w:hAnsi="Tahoma" w:cs="Tahoma"/>
          <w:b/>
        </w:rPr>
        <w:t>Art. 1º</w:t>
      </w:r>
      <w:r w:rsidRPr="009304E7">
        <w:rPr>
          <w:rFonts w:ascii="Tahoma" w:hAnsi="Tahoma" w:cs="Tahoma"/>
        </w:rPr>
        <w:t xml:space="preserve"> - Modifica o artigo </w:t>
      </w:r>
      <w:r w:rsidR="00522CDE" w:rsidRPr="009304E7">
        <w:rPr>
          <w:rFonts w:ascii="Tahoma" w:hAnsi="Tahoma" w:cs="Tahoma"/>
        </w:rPr>
        <w:t>11 d</w:t>
      </w:r>
      <w:r w:rsidRPr="009304E7">
        <w:rPr>
          <w:rFonts w:ascii="Tahoma" w:hAnsi="Tahoma" w:cs="Tahoma"/>
        </w:rPr>
        <w:t xml:space="preserve">o Projeto de Lei Nº. 135/2022, que passa a ter a seguinte redação: </w:t>
      </w:r>
    </w:p>
    <w:p w:rsidR="00072060" w:rsidRPr="009304E7" w:rsidRDefault="00072060">
      <w:pPr>
        <w:spacing w:line="360" w:lineRule="auto"/>
        <w:ind w:left="2268"/>
        <w:jc w:val="both"/>
        <w:rPr>
          <w:rFonts w:ascii="Tahoma" w:hAnsi="Tahoma" w:cs="Tahoma"/>
          <w:b/>
        </w:rPr>
      </w:pPr>
    </w:p>
    <w:p w:rsidR="00072060" w:rsidRPr="009304E7" w:rsidRDefault="00522CDE" w:rsidP="000434DF">
      <w:pPr>
        <w:spacing w:line="360" w:lineRule="auto"/>
        <w:ind w:left="2268"/>
        <w:jc w:val="both"/>
        <w:rPr>
          <w:rFonts w:ascii="Tahoma" w:hAnsi="Tahoma" w:cs="Tahoma"/>
        </w:rPr>
      </w:pPr>
      <w:r w:rsidRPr="009304E7">
        <w:rPr>
          <w:rFonts w:ascii="Tahoma" w:hAnsi="Tahoma" w:cs="Tahoma"/>
          <w:b/>
        </w:rPr>
        <w:t>Art. 11</w:t>
      </w:r>
      <w:r w:rsidR="008550D1" w:rsidRPr="009304E7">
        <w:rPr>
          <w:rFonts w:ascii="Tahoma" w:hAnsi="Tahoma" w:cs="Tahoma"/>
          <w:b/>
        </w:rPr>
        <w:t>º</w:t>
      </w:r>
      <w:r w:rsidR="008550D1" w:rsidRPr="009304E7">
        <w:rPr>
          <w:rFonts w:ascii="Tahoma" w:hAnsi="Tahoma" w:cs="Tahoma"/>
        </w:rPr>
        <w:t xml:space="preserve"> </w:t>
      </w:r>
      <w:r w:rsidRPr="009304E7">
        <w:rPr>
          <w:rFonts w:ascii="Tahoma" w:hAnsi="Tahoma" w:cs="Tahoma"/>
        </w:rPr>
        <w:t>Esta lei entra em vigor a partir de 01 de Janeiro de 2024, revoga</w:t>
      </w:r>
      <w:r w:rsidR="000434DF" w:rsidRPr="009304E7">
        <w:rPr>
          <w:rFonts w:ascii="Tahoma" w:hAnsi="Tahoma" w:cs="Tahoma"/>
        </w:rPr>
        <w:t>ndo-se disposições em contrário.</w:t>
      </w:r>
    </w:p>
    <w:p w:rsidR="00072060" w:rsidRPr="009304E7" w:rsidRDefault="00072060">
      <w:pPr>
        <w:spacing w:line="360" w:lineRule="auto"/>
        <w:ind w:left="2268"/>
        <w:jc w:val="both"/>
        <w:rPr>
          <w:rFonts w:ascii="Tahoma" w:hAnsi="Tahoma" w:cs="Tahoma"/>
        </w:rPr>
      </w:pPr>
    </w:p>
    <w:p w:rsidR="00072060" w:rsidRPr="009304E7" w:rsidRDefault="008550D1">
      <w:pPr>
        <w:pStyle w:val="artigo"/>
        <w:spacing w:line="360" w:lineRule="auto"/>
        <w:ind w:firstLine="1134"/>
        <w:jc w:val="right"/>
        <w:rPr>
          <w:rFonts w:ascii="Tahoma" w:hAnsi="Tahoma" w:cs="Tahoma"/>
        </w:rPr>
      </w:pPr>
      <w:r w:rsidRPr="009304E7">
        <w:rPr>
          <w:rFonts w:ascii="Tahoma" w:hAnsi="Tahoma" w:cs="Tahoma"/>
        </w:rPr>
        <w:t xml:space="preserve">Sala das Sessões, </w:t>
      </w:r>
      <w:r w:rsidR="000434DF" w:rsidRPr="009304E7">
        <w:rPr>
          <w:rFonts w:ascii="Tahoma" w:hAnsi="Tahoma" w:cs="Tahoma"/>
        </w:rPr>
        <w:t>04 de maio de 2023</w:t>
      </w:r>
      <w:r w:rsidRPr="009304E7">
        <w:rPr>
          <w:rFonts w:ascii="Tahoma" w:hAnsi="Tahoma" w:cs="Tahoma"/>
        </w:rPr>
        <w:t>.</w:t>
      </w: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  <w:b/>
        </w:rPr>
      </w:pP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  <w:b/>
        </w:rPr>
      </w:pPr>
    </w:p>
    <w:p w:rsidR="00072060" w:rsidRPr="009304E7" w:rsidRDefault="008550D1">
      <w:pPr>
        <w:spacing w:line="360" w:lineRule="auto"/>
        <w:jc w:val="center"/>
        <w:rPr>
          <w:rFonts w:ascii="Tahoma" w:hAnsi="Tahoma" w:cs="Tahoma"/>
        </w:rPr>
      </w:pPr>
      <w:r w:rsidRPr="009304E7">
        <w:rPr>
          <w:rFonts w:ascii="Tahoma" w:hAnsi="Tahoma" w:cs="Tahoma"/>
          <w:b/>
        </w:rPr>
        <w:t>____________________________</w:t>
      </w:r>
    </w:p>
    <w:p w:rsidR="00072060" w:rsidRPr="009304E7" w:rsidRDefault="008550D1">
      <w:pPr>
        <w:spacing w:line="360" w:lineRule="auto"/>
        <w:jc w:val="center"/>
        <w:rPr>
          <w:rFonts w:ascii="Tahoma" w:hAnsi="Tahoma" w:cs="Tahoma"/>
          <w:b/>
        </w:rPr>
      </w:pPr>
      <w:r w:rsidRPr="009304E7">
        <w:rPr>
          <w:rFonts w:ascii="Tahoma" w:hAnsi="Tahoma" w:cs="Tahoma"/>
          <w:b/>
        </w:rPr>
        <w:t>Daniel Marques</w:t>
      </w:r>
    </w:p>
    <w:p w:rsidR="00072060" w:rsidRPr="009304E7" w:rsidRDefault="008550D1">
      <w:pPr>
        <w:spacing w:line="360" w:lineRule="auto"/>
        <w:jc w:val="center"/>
        <w:rPr>
          <w:rFonts w:ascii="Tahoma" w:hAnsi="Tahoma" w:cs="Tahoma"/>
        </w:rPr>
      </w:pPr>
      <w:r w:rsidRPr="009304E7">
        <w:rPr>
          <w:rFonts w:ascii="Tahoma" w:hAnsi="Tahoma" w:cs="Tahoma"/>
          <w:b/>
        </w:rPr>
        <w:t xml:space="preserve">Vereador </w:t>
      </w: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  <w:b/>
        </w:rPr>
      </w:pP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  <w:b/>
        </w:rPr>
      </w:pPr>
    </w:p>
    <w:p w:rsidR="00072060" w:rsidRPr="009304E7" w:rsidRDefault="00072060">
      <w:pPr>
        <w:spacing w:line="360" w:lineRule="auto"/>
        <w:jc w:val="center"/>
        <w:rPr>
          <w:rFonts w:ascii="Tahoma" w:hAnsi="Tahoma" w:cs="Tahoma"/>
          <w:b/>
        </w:rPr>
      </w:pPr>
    </w:p>
    <w:p w:rsidR="00866241" w:rsidRPr="009304E7" w:rsidRDefault="00866241">
      <w:pPr>
        <w:spacing w:line="360" w:lineRule="auto"/>
        <w:jc w:val="center"/>
        <w:rPr>
          <w:rFonts w:ascii="Tahoma" w:hAnsi="Tahoma" w:cs="Tahoma"/>
          <w:b/>
        </w:rPr>
      </w:pPr>
    </w:p>
    <w:p w:rsidR="00866241" w:rsidRPr="009304E7" w:rsidRDefault="00866241">
      <w:pPr>
        <w:spacing w:line="360" w:lineRule="auto"/>
        <w:jc w:val="center"/>
        <w:rPr>
          <w:rFonts w:ascii="Tahoma" w:hAnsi="Tahoma" w:cs="Tahoma"/>
          <w:b/>
        </w:rPr>
      </w:pPr>
    </w:p>
    <w:p w:rsidR="000434DF" w:rsidRPr="009304E7" w:rsidRDefault="000434DF">
      <w:pPr>
        <w:spacing w:line="360" w:lineRule="auto"/>
        <w:jc w:val="center"/>
        <w:rPr>
          <w:rFonts w:ascii="Tahoma" w:hAnsi="Tahoma" w:cs="Tahoma"/>
          <w:b/>
        </w:rPr>
      </w:pPr>
    </w:p>
    <w:p w:rsidR="000434DF" w:rsidRPr="009304E7" w:rsidRDefault="000434DF">
      <w:pPr>
        <w:spacing w:line="360" w:lineRule="auto"/>
        <w:jc w:val="center"/>
        <w:rPr>
          <w:rFonts w:ascii="Tahoma" w:hAnsi="Tahoma" w:cs="Tahoma"/>
          <w:b/>
        </w:rPr>
      </w:pPr>
    </w:p>
    <w:p w:rsidR="00866241" w:rsidRPr="009304E7" w:rsidRDefault="00866241">
      <w:pPr>
        <w:spacing w:line="360" w:lineRule="auto"/>
        <w:jc w:val="center"/>
        <w:rPr>
          <w:rFonts w:ascii="Tahoma" w:hAnsi="Tahoma" w:cs="Tahoma"/>
          <w:b/>
        </w:rPr>
      </w:pPr>
    </w:p>
    <w:p w:rsidR="00866241" w:rsidRPr="009304E7" w:rsidRDefault="00866241">
      <w:pPr>
        <w:spacing w:line="360" w:lineRule="auto"/>
        <w:jc w:val="center"/>
        <w:rPr>
          <w:rFonts w:ascii="Tahoma" w:hAnsi="Tahoma" w:cs="Tahoma"/>
          <w:b/>
        </w:rPr>
      </w:pPr>
    </w:p>
    <w:p w:rsidR="00072060" w:rsidRPr="009304E7" w:rsidRDefault="008550D1">
      <w:pPr>
        <w:spacing w:line="360" w:lineRule="auto"/>
        <w:rPr>
          <w:rFonts w:ascii="Tahoma" w:hAnsi="Tahoma" w:cs="Tahoma"/>
          <w:b/>
        </w:rPr>
      </w:pPr>
      <w:r w:rsidRPr="009304E7">
        <w:rPr>
          <w:rFonts w:ascii="Tahoma" w:hAnsi="Tahoma" w:cs="Tahoma"/>
          <w:b/>
        </w:rPr>
        <w:lastRenderedPageBreak/>
        <w:t>Justificativa</w:t>
      </w:r>
    </w:p>
    <w:p w:rsidR="005307CC" w:rsidRPr="009304E7" w:rsidRDefault="005307CC">
      <w:pPr>
        <w:spacing w:line="360" w:lineRule="auto"/>
        <w:rPr>
          <w:rFonts w:ascii="Tahoma" w:hAnsi="Tahoma" w:cs="Tahoma"/>
        </w:rPr>
      </w:pPr>
    </w:p>
    <w:p w:rsidR="00866241" w:rsidRPr="009304E7" w:rsidRDefault="008550D1" w:rsidP="000434DF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A presente emen</w:t>
      </w:r>
      <w:r w:rsidR="00866241" w:rsidRPr="009304E7">
        <w:rPr>
          <w:rFonts w:ascii="Tahoma" w:hAnsi="Tahoma" w:cs="Tahoma"/>
        </w:rPr>
        <w:t>da tem como objetivo modificar o artigo 11</w:t>
      </w:r>
      <w:r w:rsidRPr="009304E7">
        <w:rPr>
          <w:rFonts w:ascii="Tahoma" w:hAnsi="Tahoma" w:cs="Tahoma"/>
        </w:rPr>
        <w:t xml:space="preserve"> do Projeto de Lei Nº. 135/2022, de forma a tornar </w:t>
      </w:r>
      <w:r w:rsidR="00866241" w:rsidRPr="009304E7">
        <w:rPr>
          <w:rFonts w:ascii="Tahoma" w:hAnsi="Tahoma" w:cs="Tahoma"/>
        </w:rPr>
        <w:t>possível a organização do Poder Executo para restabelecer o impacto orçamentário e o cumprimento da Medida Provisória do teto de gastos (ADCT, art. 113).</w:t>
      </w:r>
    </w:p>
    <w:p w:rsidR="00866241" w:rsidRPr="009304E7" w:rsidRDefault="00866241" w:rsidP="00866241">
      <w:pPr>
        <w:spacing w:line="360" w:lineRule="auto"/>
        <w:jc w:val="both"/>
        <w:rPr>
          <w:rFonts w:ascii="Tahoma" w:hAnsi="Tahoma" w:cs="Tahoma"/>
        </w:rPr>
      </w:pPr>
    </w:p>
    <w:p w:rsidR="00866241" w:rsidRPr="009304E7" w:rsidRDefault="00866241" w:rsidP="000434DF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Na Lei de Diretrizes Orçamentárias</w:t>
      </w:r>
      <w:r w:rsidR="005307CC" w:rsidRPr="009304E7">
        <w:rPr>
          <w:rFonts w:ascii="Tahoma" w:hAnsi="Tahoma" w:cs="Tahoma"/>
        </w:rPr>
        <w:t xml:space="preserve"> (LDO)</w:t>
      </w:r>
      <w:r w:rsidRPr="009304E7">
        <w:rPr>
          <w:rFonts w:ascii="Tahoma" w:hAnsi="Tahoma" w:cs="Tahoma"/>
        </w:rPr>
        <w:t xml:space="preserve"> 2023 </w:t>
      </w:r>
      <w:r w:rsidR="005307CC" w:rsidRPr="009304E7">
        <w:rPr>
          <w:rFonts w:ascii="Tahoma" w:hAnsi="Tahoma" w:cs="Tahoma"/>
        </w:rPr>
        <w:t>–</w:t>
      </w:r>
      <w:r w:rsidRPr="009304E7">
        <w:rPr>
          <w:rFonts w:ascii="Tahoma" w:hAnsi="Tahoma" w:cs="Tahoma"/>
        </w:rPr>
        <w:t xml:space="preserve"> 2023</w:t>
      </w:r>
      <w:r w:rsidR="005307CC" w:rsidRPr="009304E7">
        <w:rPr>
          <w:rFonts w:ascii="Tahoma" w:hAnsi="Tahoma" w:cs="Tahoma"/>
        </w:rPr>
        <w:t xml:space="preserve"> já constava o programa de “</w:t>
      </w:r>
      <w:r w:rsidR="000434DF" w:rsidRPr="009304E7">
        <w:rPr>
          <w:rFonts w:ascii="Tahoma" w:hAnsi="Tahoma" w:cs="Tahoma"/>
        </w:rPr>
        <w:t>6658 - IMPLANTAÇÃO E MANUTENÇÃO DE ALOJAMENTO PARA ANIMAIS VÍTIMAS DE MAUS-TRATOS (CANINOS E FELINOS)</w:t>
      </w:r>
      <w:r w:rsidR="005307CC" w:rsidRPr="009304E7">
        <w:rPr>
          <w:rFonts w:ascii="Tahoma" w:hAnsi="Tahoma" w:cs="Tahoma"/>
        </w:rPr>
        <w:t xml:space="preserve">”, tendo órgão responsável a Secretaria de Meio Ambiente, Recursos Hídricos e </w:t>
      </w:r>
      <w:proofErr w:type="gramStart"/>
      <w:r w:rsidR="005307CC" w:rsidRPr="009304E7">
        <w:rPr>
          <w:rFonts w:ascii="Tahoma" w:hAnsi="Tahoma" w:cs="Tahoma"/>
        </w:rPr>
        <w:t>Sustentabilidade –SMARHS</w:t>
      </w:r>
      <w:proofErr w:type="gramEnd"/>
      <w:r w:rsidR="005307CC" w:rsidRPr="009304E7">
        <w:rPr>
          <w:rFonts w:ascii="Tahoma" w:hAnsi="Tahoma" w:cs="Tahoma"/>
        </w:rPr>
        <w:t>, tendo como estimativa de gastos em R$ 300.000,00 (trezentos mil reais).</w:t>
      </w:r>
    </w:p>
    <w:p w:rsidR="005307CC" w:rsidRPr="009304E7" w:rsidRDefault="005307CC" w:rsidP="00866241">
      <w:pPr>
        <w:spacing w:line="360" w:lineRule="auto"/>
        <w:jc w:val="both"/>
        <w:rPr>
          <w:rFonts w:ascii="Tahoma" w:hAnsi="Tahoma" w:cs="Tahoma"/>
        </w:rPr>
      </w:pPr>
    </w:p>
    <w:p w:rsidR="005307CC" w:rsidRPr="009304E7" w:rsidRDefault="005307CC" w:rsidP="000434DF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Na Lei de Diretrizes Orçamentárias (LDO) 2024 – 2024 continua o programa de “</w:t>
      </w:r>
      <w:r w:rsidR="000434DF" w:rsidRPr="009304E7">
        <w:rPr>
          <w:rFonts w:ascii="Tahoma" w:hAnsi="Tahoma" w:cs="Tahoma"/>
        </w:rPr>
        <w:t>6658 - IMPLANTAÇÃO E MANUTENÇÃO DE ALOJAMENTO PARA ANIMAIS VÍTIMAS DE MAUS-TRATOS (CANINOS E FELINOS)</w:t>
      </w:r>
      <w:r w:rsidRPr="009304E7">
        <w:rPr>
          <w:rFonts w:ascii="Tahoma" w:hAnsi="Tahoma" w:cs="Tahoma"/>
        </w:rPr>
        <w:t xml:space="preserve">”, tendo órgão responsável a Secretaria de Meio Ambiente, Recursos Hídricos e </w:t>
      </w:r>
      <w:proofErr w:type="gramStart"/>
      <w:r w:rsidRPr="009304E7">
        <w:rPr>
          <w:rFonts w:ascii="Tahoma" w:hAnsi="Tahoma" w:cs="Tahoma"/>
        </w:rPr>
        <w:t>Sustentabilidade –SMARHS</w:t>
      </w:r>
      <w:proofErr w:type="gramEnd"/>
      <w:r w:rsidRPr="009304E7">
        <w:rPr>
          <w:rFonts w:ascii="Tahoma" w:hAnsi="Tahoma" w:cs="Tahoma"/>
        </w:rPr>
        <w:t>, tendo como estimativa de gastos em R$ 30.000,00 (trinta mil reais).</w:t>
      </w:r>
    </w:p>
    <w:p w:rsidR="005307CC" w:rsidRPr="009304E7" w:rsidRDefault="005307CC" w:rsidP="005307CC">
      <w:pPr>
        <w:spacing w:line="360" w:lineRule="auto"/>
        <w:jc w:val="both"/>
        <w:rPr>
          <w:rFonts w:ascii="Tahoma" w:hAnsi="Tahoma" w:cs="Tahoma"/>
        </w:rPr>
      </w:pPr>
    </w:p>
    <w:p w:rsidR="005307CC" w:rsidRPr="009304E7" w:rsidRDefault="005307CC" w:rsidP="000434DF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Entendemos que o Poder Executivo está com alguma dificuldade de implantar o importante programa de lar temporário para animais vítimas de maus-tratos.</w:t>
      </w:r>
    </w:p>
    <w:p w:rsidR="005307CC" w:rsidRPr="009304E7" w:rsidRDefault="005307CC" w:rsidP="005307CC">
      <w:pPr>
        <w:spacing w:line="360" w:lineRule="auto"/>
        <w:jc w:val="both"/>
        <w:rPr>
          <w:rFonts w:ascii="Tahoma" w:hAnsi="Tahoma" w:cs="Tahoma"/>
        </w:rPr>
      </w:pPr>
    </w:p>
    <w:p w:rsidR="00866241" w:rsidRPr="009304E7" w:rsidRDefault="005307CC" w:rsidP="000434DF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Assim é imprescindível a aprovação do Projeto de Lei Nº. 135/2022</w:t>
      </w:r>
      <w:r w:rsidR="000434DF" w:rsidRPr="009304E7">
        <w:rPr>
          <w:rFonts w:ascii="Tahoma" w:hAnsi="Tahoma" w:cs="Tahoma"/>
        </w:rPr>
        <w:t xml:space="preserve"> para que o programa de lar temporário para animais vítimas de maus-tratos seja iniciado e mantido pelo Poder Executivo.</w:t>
      </w:r>
    </w:p>
    <w:p w:rsidR="000434DF" w:rsidRPr="009304E7" w:rsidRDefault="000434DF" w:rsidP="00866241">
      <w:pPr>
        <w:spacing w:line="360" w:lineRule="auto"/>
        <w:jc w:val="both"/>
        <w:rPr>
          <w:rFonts w:ascii="Tahoma" w:hAnsi="Tahoma" w:cs="Tahoma"/>
        </w:rPr>
      </w:pPr>
    </w:p>
    <w:p w:rsidR="00072060" w:rsidRPr="009304E7" w:rsidRDefault="008550D1">
      <w:pPr>
        <w:spacing w:line="360" w:lineRule="auto"/>
        <w:ind w:firstLine="708"/>
        <w:jc w:val="both"/>
        <w:rPr>
          <w:rFonts w:ascii="Tahoma" w:hAnsi="Tahoma" w:cs="Tahoma"/>
        </w:rPr>
      </w:pPr>
      <w:r w:rsidRPr="009304E7">
        <w:rPr>
          <w:rFonts w:ascii="Tahoma" w:hAnsi="Tahoma" w:cs="Tahoma"/>
        </w:rPr>
        <w:t>Logo, solicito o apoio dos Nobres Pares desta Casa de Leis para a aprovação da presente Emenda Aditiva.</w:t>
      </w:r>
    </w:p>
    <w:p w:rsidR="00866241" w:rsidRPr="009304E7" w:rsidRDefault="00866241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866241" w:rsidRPr="009304E7" w:rsidRDefault="00866241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522CDE" w:rsidRPr="009304E7" w:rsidRDefault="00522CDE">
      <w:pPr>
        <w:spacing w:line="360" w:lineRule="auto"/>
        <w:ind w:firstLine="708"/>
        <w:jc w:val="both"/>
        <w:rPr>
          <w:rFonts w:ascii="Tahoma" w:hAnsi="Tahoma" w:cs="Tahoma"/>
        </w:rPr>
      </w:pPr>
    </w:p>
    <w:p w:rsidR="00866241" w:rsidRPr="009304E7" w:rsidRDefault="000434DF">
      <w:pPr>
        <w:spacing w:line="360" w:lineRule="auto"/>
        <w:jc w:val="both"/>
        <w:rPr>
          <w:rFonts w:ascii="Tahoma" w:hAnsi="Tahoma" w:cs="Tahoma"/>
          <w:b/>
        </w:rPr>
      </w:pPr>
      <w:r w:rsidRPr="009304E7">
        <w:rPr>
          <w:rFonts w:ascii="Tahoma" w:hAnsi="Tahoma" w:cs="Tahoma"/>
          <w:b/>
        </w:rPr>
        <w:t>Anexo – Impacto Orçamentário</w:t>
      </w:r>
    </w:p>
    <w:p w:rsidR="000434DF" w:rsidRPr="009304E7" w:rsidRDefault="000434DF" w:rsidP="009304E7">
      <w:pPr>
        <w:spacing w:line="360" w:lineRule="auto"/>
        <w:jc w:val="both"/>
        <w:rPr>
          <w:rFonts w:ascii="Tahoma" w:hAnsi="Tahoma" w:cs="Tahoma"/>
        </w:rPr>
      </w:pPr>
    </w:p>
    <w:tbl>
      <w:tblPr>
        <w:tblW w:w="106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2380"/>
        <w:gridCol w:w="1701"/>
        <w:gridCol w:w="1701"/>
        <w:gridCol w:w="1985"/>
      </w:tblGrid>
      <w:tr w:rsidR="00F16504" w:rsidRPr="00F16504" w:rsidTr="009304E7">
        <w:trPr>
          <w:trHeight w:val="315"/>
        </w:trPr>
        <w:tc>
          <w:tcPr>
            <w:tcW w:w="288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b/>
                <w:bCs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b/>
                <w:bCs/>
                <w:color w:val="000000"/>
                <w:lang w:eastAsia="pt-BR"/>
              </w:rPr>
              <w:t xml:space="preserve">Animais </w:t>
            </w:r>
            <w:r w:rsidR="009304E7" w:rsidRPr="009304E7">
              <w:rPr>
                <w:rFonts w:ascii="Tahoma" w:hAnsi="Tahoma" w:cs="Tahoma"/>
                <w:b/>
                <w:bCs/>
                <w:color w:val="000000"/>
                <w:lang w:eastAsia="pt-BR"/>
              </w:rPr>
              <w:t>Beneficiados</w:t>
            </w:r>
            <w:r w:rsidRPr="00F16504">
              <w:rPr>
                <w:rFonts w:ascii="Tahoma" w:hAnsi="Tahoma" w:cs="Tahoma"/>
                <w:b/>
                <w:bCs/>
                <w:color w:val="000000"/>
                <w:lang w:eastAsia="pt-BR"/>
              </w:rPr>
              <w:t xml:space="preserve"> Por Mês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9304E7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b/>
                <w:bCs/>
                <w:color w:val="000000"/>
                <w:lang w:eastAsia="pt-BR"/>
              </w:rPr>
            </w:pPr>
            <w:r>
              <w:rPr>
                <w:rFonts w:ascii="Tahoma" w:hAnsi="Tahoma" w:cs="Tahoma"/>
                <w:b/>
                <w:bCs/>
                <w:color w:val="000000"/>
                <w:lang w:eastAsia="pt-BR"/>
              </w:rPr>
              <w:t>Valor</w:t>
            </w:r>
            <w:r w:rsidR="00F16504" w:rsidRPr="00F16504">
              <w:rPr>
                <w:rFonts w:ascii="Tahoma" w:hAnsi="Tahoma" w:cs="Tahoma"/>
                <w:b/>
                <w:bCs/>
                <w:color w:val="000000"/>
                <w:lang w:eastAsia="pt-BR"/>
              </w:rPr>
              <w:t xml:space="preserve"> Mensal Por Animal</w:t>
            </w:r>
          </w:p>
        </w:tc>
        <w:tc>
          <w:tcPr>
            <w:tcW w:w="538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b/>
                <w:bCs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b/>
                <w:bCs/>
                <w:color w:val="000000"/>
                <w:lang w:eastAsia="pt-BR"/>
              </w:rPr>
              <w:t>Valor Total Gasto Anualmente</w:t>
            </w:r>
          </w:p>
        </w:tc>
      </w:tr>
      <w:tr w:rsidR="00F16504" w:rsidRPr="00F16504" w:rsidTr="009304E7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R$ 300,00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2026</w:t>
            </w:r>
          </w:p>
        </w:tc>
      </w:tr>
      <w:tr w:rsidR="00F16504" w:rsidRPr="00F16504" w:rsidTr="009304E7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300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R$ 360.000,00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R$ 720.000,00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6504" w:rsidRPr="00F16504" w:rsidRDefault="00F16504" w:rsidP="009304E7">
            <w:pPr>
              <w:suppressAutoHyphens w:val="0"/>
              <w:ind w:left="-426" w:firstLine="426"/>
              <w:jc w:val="center"/>
              <w:rPr>
                <w:rFonts w:ascii="Tahoma" w:hAnsi="Tahoma" w:cs="Tahoma"/>
                <w:color w:val="000000"/>
                <w:lang w:eastAsia="pt-BR"/>
              </w:rPr>
            </w:pPr>
            <w:r w:rsidRPr="00F16504">
              <w:rPr>
                <w:rFonts w:ascii="Tahoma" w:hAnsi="Tahoma" w:cs="Tahoma"/>
                <w:color w:val="000000"/>
                <w:lang w:eastAsia="pt-BR"/>
              </w:rPr>
              <w:t>R$ 1.080.000,00</w:t>
            </w:r>
          </w:p>
        </w:tc>
      </w:tr>
    </w:tbl>
    <w:p w:rsidR="000434DF" w:rsidRPr="009304E7" w:rsidRDefault="000434DF" w:rsidP="009304E7">
      <w:pPr>
        <w:spacing w:line="360" w:lineRule="auto"/>
        <w:ind w:left="-426" w:firstLine="426"/>
        <w:jc w:val="center"/>
        <w:rPr>
          <w:rFonts w:ascii="Tahoma" w:hAnsi="Tahoma" w:cs="Tahoma"/>
        </w:rPr>
      </w:pPr>
    </w:p>
    <w:sectPr w:rsidR="000434DF" w:rsidRPr="009304E7" w:rsidSect="009304E7">
      <w:headerReference w:type="default" r:id="rId9"/>
      <w:footerReference w:type="default" r:id="rId10"/>
      <w:pgSz w:w="11906" w:h="16838"/>
      <w:pgMar w:top="341" w:right="1134" w:bottom="1134" w:left="851" w:header="284" w:footer="246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504" w:rsidRDefault="00403504">
      <w:r>
        <w:separator/>
      </w:r>
    </w:p>
  </w:endnote>
  <w:endnote w:type="continuationSeparator" w:id="0">
    <w:p w:rsidR="00403504" w:rsidRDefault="00403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060" w:rsidRDefault="008550D1">
    <w:pPr>
      <w:pStyle w:val="Rodap"/>
      <w:tabs>
        <w:tab w:val="left" w:pos="3375"/>
      </w:tabs>
    </w:pPr>
    <w:r>
      <w:tab/>
    </w:r>
  </w:p>
  <w:p w:rsidR="00072060" w:rsidRDefault="008550D1">
    <w:pPr>
      <w:pStyle w:val="Rodap"/>
      <w:jc w:val="center"/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            </w:t>
    </w:r>
    <w:r w:rsidR="000434DF">
      <w:rPr>
        <w:rFonts w:ascii="Tahoma" w:hAnsi="Tahoma" w:cs="Tahoma"/>
        <w:b/>
        <w:bCs/>
        <w:i/>
        <w:sz w:val="10"/>
        <w:szCs w:val="10"/>
      </w:rPr>
      <w:t>TSL</w:t>
    </w:r>
  </w:p>
  <w:p w:rsidR="00072060" w:rsidRDefault="008550D1">
    <w:pPr>
      <w:pStyle w:val="Rodap"/>
      <w:tabs>
        <w:tab w:val="center" w:pos="4818"/>
        <w:tab w:val="left" w:pos="8745"/>
      </w:tabs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ab/>
      <w:t>Telefone</w:t>
    </w:r>
    <w:r>
      <w:rPr>
        <w:b/>
        <w:bCs/>
        <w:i/>
        <w:iCs/>
        <w:sz w:val="16"/>
      </w:rPr>
      <w:t xml:space="preserve"> – 2620.1321</w:t>
    </w:r>
    <w:r>
      <w:rPr>
        <w:b/>
        <w:bCs/>
        <w:i/>
        <w:iCs/>
        <w:sz w:val="16"/>
      </w:rPr>
      <w:tab/>
    </w:r>
    <w:r>
      <w:rPr>
        <w:b/>
        <w:bCs/>
        <w:i/>
        <w:iCs/>
        <w:sz w:val="16"/>
      </w:rPr>
      <w:tab/>
    </w:r>
  </w:p>
  <w:p w:rsidR="00072060" w:rsidRDefault="00072060">
    <w:pPr>
      <w:pStyle w:val="Rodap"/>
      <w:jc w:val="center"/>
      <w:rPr>
        <w:b/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504" w:rsidRDefault="00403504">
      <w:r>
        <w:separator/>
      </w:r>
    </w:p>
  </w:footnote>
  <w:footnote w:type="continuationSeparator" w:id="0">
    <w:p w:rsidR="00403504" w:rsidRDefault="004035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Borders>
        <w:top w:val="single" w:sz="4" w:space="0" w:color="00000A"/>
        <w:bottom w:val="single" w:sz="4" w:space="0" w:color="00000A"/>
        <w:insideH w:val="single" w:sz="4" w:space="0" w:color="00000A"/>
      </w:tblBorders>
      <w:tblLook w:val="0000" w:firstRow="0" w:lastRow="0" w:firstColumn="0" w:lastColumn="0" w:noHBand="0" w:noVBand="0"/>
    </w:tblPr>
    <w:tblGrid>
      <w:gridCol w:w="1726"/>
      <w:gridCol w:w="7922"/>
    </w:tblGrid>
    <w:tr w:rsidR="00072060">
      <w:trPr>
        <w:trHeight w:val="1971"/>
      </w:trPr>
      <w:tc>
        <w:tcPr>
          <w:tcW w:w="1726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072060" w:rsidRDefault="008550D1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1C9E3AA4" wp14:editId="7D3C7A05">
                <wp:extent cx="885825" cy="986790"/>
                <wp:effectExtent l="0" t="0" r="0" b="0"/>
                <wp:docPr id="2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986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</w:tcPr>
        <w:p w:rsidR="00072060" w:rsidRDefault="00072060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072060" w:rsidRDefault="00072060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072060" w:rsidRDefault="008550D1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072060" w:rsidRDefault="0007206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072060" w:rsidRDefault="008550D1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072060" w:rsidRDefault="00072060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072060" w:rsidRDefault="000720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24A41"/>
    <w:multiLevelType w:val="multilevel"/>
    <w:tmpl w:val="C1C6413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39355DA"/>
    <w:multiLevelType w:val="multilevel"/>
    <w:tmpl w:val="C22A3870"/>
    <w:lvl w:ilvl="0">
      <w:start w:val="1"/>
      <w:numFmt w:val="upperRoman"/>
      <w:lvlText w:val="%1."/>
      <w:lvlJc w:val="left"/>
      <w:pPr>
        <w:tabs>
          <w:tab w:val="num" w:pos="3552"/>
        </w:tabs>
        <w:ind w:left="3552" w:hanging="360"/>
      </w:pPr>
    </w:lvl>
    <w:lvl w:ilvl="1">
      <w:start w:val="1"/>
      <w:numFmt w:val="decimal"/>
      <w:lvlText w:val="%2."/>
      <w:lvlJc w:val="left"/>
      <w:pPr>
        <w:tabs>
          <w:tab w:val="num" w:pos="3912"/>
        </w:tabs>
        <w:ind w:left="3912" w:hanging="360"/>
      </w:pPr>
    </w:lvl>
    <w:lvl w:ilvl="2">
      <w:start w:val="1"/>
      <w:numFmt w:val="decimal"/>
      <w:lvlText w:val="%3."/>
      <w:lvlJc w:val="left"/>
      <w:pPr>
        <w:tabs>
          <w:tab w:val="num" w:pos="4272"/>
        </w:tabs>
        <w:ind w:left="4272" w:hanging="360"/>
      </w:pPr>
    </w:lvl>
    <w:lvl w:ilvl="3">
      <w:start w:val="1"/>
      <w:numFmt w:val="decimal"/>
      <w:lvlText w:val="%4."/>
      <w:lvlJc w:val="left"/>
      <w:pPr>
        <w:tabs>
          <w:tab w:val="num" w:pos="4632"/>
        </w:tabs>
        <w:ind w:left="4632" w:hanging="360"/>
      </w:pPr>
    </w:lvl>
    <w:lvl w:ilvl="4">
      <w:start w:val="1"/>
      <w:numFmt w:val="decimal"/>
      <w:lvlText w:val="%5."/>
      <w:lvlJc w:val="left"/>
      <w:pPr>
        <w:tabs>
          <w:tab w:val="num" w:pos="4992"/>
        </w:tabs>
        <w:ind w:left="4992" w:hanging="360"/>
      </w:pPr>
    </w:lvl>
    <w:lvl w:ilvl="5">
      <w:start w:val="1"/>
      <w:numFmt w:val="decimal"/>
      <w:lvlText w:val="%6."/>
      <w:lvlJc w:val="left"/>
      <w:pPr>
        <w:tabs>
          <w:tab w:val="num" w:pos="5352"/>
        </w:tabs>
        <w:ind w:left="5352" w:hanging="360"/>
      </w:pPr>
    </w:lvl>
    <w:lvl w:ilvl="6">
      <w:start w:val="1"/>
      <w:numFmt w:val="decimal"/>
      <w:lvlText w:val="%7."/>
      <w:lvlJc w:val="left"/>
      <w:pPr>
        <w:tabs>
          <w:tab w:val="num" w:pos="5712"/>
        </w:tabs>
        <w:ind w:left="5712" w:hanging="360"/>
      </w:pPr>
    </w:lvl>
    <w:lvl w:ilvl="7">
      <w:start w:val="1"/>
      <w:numFmt w:val="decimal"/>
      <w:lvlText w:val="%8."/>
      <w:lvlJc w:val="left"/>
      <w:pPr>
        <w:tabs>
          <w:tab w:val="num" w:pos="6072"/>
        </w:tabs>
        <w:ind w:left="6072" w:hanging="360"/>
      </w:pPr>
    </w:lvl>
    <w:lvl w:ilvl="8">
      <w:start w:val="1"/>
      <w:numFmt w:val="decimal"/>
      <w:lvlText w:val="%9."/>
      <w:lvlJc w:val="left"/>
      <w:pPr>
        <w:tabs>
          <w:tab w:val="num" w:pos="6432"/>
        </w:tabs>
        <w:ind w:left="6432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60"/>
    <w:rsid w:val="000434DF"/>
    <w:rsid w:val="00072060"/>
    <w:rsid w:val="000E5E75"/>
    <w:rsid w:val="00403504"/>
    <w:rsid w:val="00522CDE"/>
    <w:rsid w:val="005307CC"/>
    <w:rsid w:val="008550D1"/>
    <w:rsid w:val="00866241"/>
    <w:rsid w:val="009304E7"/>
    <w:rsid w:val="00F1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customStyle="1" w:styleId="normaltextrun">
    <w:name w:val="normaltextrun"/>
    <w:basedOn w:val="Fontepargpadro"/>
    <w:qFormat/>
    <w:rsid w:val="00A03177"/>
  </w:style>
  <w:style w:type="character" w:customStyle="1" w:styleId="eop">
    <w:name w:val="eop"/>
    <w:basedOn w:val="Fontepargpadro"/>
    <w:qFormat/>
    <w:rsid w:val="00A03177"/>
  </w:style>
  <w:style w:type="character" w:customStyle="1" w:styleId="bcx0">
    <w:name w:val="bcx0"/>
    <w:basedOn w:val="Fontepargpadro"/>
    <w:qFormat/>
    <w:rsid w:val="00A03177"/>
  </w:style>
  <w:style w:type="character" w:customStyle="1" w:styleId="ListLabel1">
    <w:name w:val="ListLabel 1"/>
    <w:qFormat/>
    <w:rPr>
      <w:rFonts w:cs="Courier New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customStyle="1" w:styleId="paragraph">
    <w:name w:val="paragraph"/>
    <w:basedOn w:val="Normal"/>
    <w:qFormat/>
    <w:rsid w:val="00A03177"/>
    <w:pPr>
      <w:suppressAutoHyphens w:val="0"/>
      <w:spacing w:beforeAutospacing="1" w:afterAutospacing="1"/>
    </w:pPr>
    <w:rPr>
      <w:lang w:eastAsia="pt-BR"/>
    </w:rPr>
  </w:style>
  <w:style w:type="paragraph" w:customStyle="1" w:styleId="artigo">
    <w:name w:val="artigo"/>
    <w:basedOn w:val="Normal"/>
    <w:qFormat/>
    <w:rsid w:val="007E554D"/>
    <w:pPr>
      <w:suppressAutoHyphens w:val="0"/>
      <w:spacing w:beforeAutospacing="1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834240-DD2D-4006-BC99-C7F283FE1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user</cp:lastModifiedBy>
  <cp:revision>3</cp:revision>
  <cp:lastPrinted>2021-10-26T22:06:00Z</cp:lastPrinted>
  <dcterms:created xsi:type="dcterms:W3CDTF">2023-05-04T12:53:00Z</dcterms:created>
  <dcterms:modified xsi:type="dcterms:W3CDTF">2023-05-04T14:05:00Z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