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53A" w:rsidRPr="00A82F0C" w:rsidRDefault="0091653A" w:rsidP="002B3183">
      <w:pPr>
        <w:tabs>
          <w:tab w:val="left" w:pos="3180"/>
        </w:tabs>
        <w:spacing w:line="360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A82F0C">
        <w:rPr>
          <w:rFonts w:ascii="Tahoma" w:hAnsi="Tahoma" w:cs="Tahoma"/>
          <w:b/>
          <w:bCs/>
          <w:sz w:val="22"/>
          <w:szCs w:val="22"/>
        </w:rPr>
        <w:t xml:space="preserve">EMENDA </w:t>
      </w:r>
      <w:r w:rsidR="00A81C03" w:rsidRPr="00A82F0C">
        <w:rPr>
          <w:rFonts w:ascii="Tahoma" w:hAnsi="Tahoma" w:cs="Tahoma"/>
          <w:b/>
          <w:bCs/>
          <w:sz w:val="22"/>
          <w:szCs w:val="22"/>
        </w:rPr>
        <w:t>ADITIVA</w:t>
      </w:r>
      <w:r w:rsidR="002275F2" w:rsidRPr="00A82F0C">
        <w:rPr>
          <w:rFonts w:ascii="Tahoma" w:hAnsi="Tahoma" w:cs="Tahoma"/>
          <w:b/>
          <w:bCs/>
          <w:sz w:val="22"/>
          <w:szCs w:val="22"/>
        </w:rPr>
        <w:t xml:space="preserve"> Nº </w:t>
      </w:r>
      <w:r w:rsidR="00AE73AC" w:rsidRPr="00A82F0C">
        <w:rPr>
          <w:rFonts w:ascii="Tahoma" w:hAnsi="Tahoma" w:cs="Tahoma"/>
          <w:b/>
          <w:bCs/>
          <w:sz w:val="22"/>
          <w:szCs w:val="22"/>
        </w:rPr>
        <w:t xml:space="preserve">  </w:t>
      </w:r>
      <w:r w:rsidR="00A82F0C" w:rsidRPr="00A82F0C">
        <w:rPr>
          <w:rFonts w:ascii="Tahoma" w:hAnsi="Tahoma" w:cs="Tahoma"/>
          <w:b/>
          <w:bCs/>
          <w:sz w:val="22"/>
          <w:szCs w:val="22"/>
        </w:rPr>
        <w:t xml:space="preserve">   </w:t>
      </w:r>
      <w:r w:rsidR="00292244">
        <w:rPr>
          <w:rFonts w:ascii="Tahoma" w:hAnsi="Tahoma" w:cs="Tahoma"/>
          <w:b/>
          <w:bCs/>
          <w:sz w:val="22"/>
          <w:szCs w:val="22"/>
        </w:rPr>
        <w:t xml:space="preserve">    /2023</w:t>
      </w:r>
    </w:p>
    <w:p w:rsidR="00D334F6" w:rsidRPr="00A82F0C" w:rsidRDefault="00A8467F" w:rsidP="002B3183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r w:rsidRPr="00A82F0C">
        <w:rPr>
          <w:rFonts w:ascii="Tahoma" w:hAnsi="Tahoma" w:cs="Tahoma"/>
          <w:b/>
          <w:sz w:val="22"/>
          <w:szCs w:val="22"/>
        </w:rPr>
        <w:t>Projeto de Lei n</w:t>
      </w:r>
      <w:r w:rsidR="002B3183" w:rsidRPr="00A82F0C">
        <w:rPr>
          <w:rFonts w:ascii="Tahoma" w:hAnsi="Tahoma" w:cs="Tahoma"/>
          <w:b/>
          <w:sz w:val="22"/>
          <w:szCs w:val="22"/>
        </w:rPr>
        <w:t xml:space="preserve">º. </w:t>
      </w:r>
      <w:r w:rsidR="00A82F0C">
        <w:rPr>
          <w:rFonts w:ascii="Tahoma" w:hAnsi="Tahoma" w:cs="Tahoma"/>
          <w:b/>
          <w:sz w:val="22"/>
          <w:szCs w:val="22"/>
        </w:rPr>
        <w:t>161/2022</w:t>
      </w:r>
    </w:p>
    <w:p w:rsidR="009D571D" w:rsidRDefault="009D571D" w:rsidP="009D571D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:rsidR="0091653A" w:rsidRPr="00306B1E" w:rsidRDefault="00331F75" w:rsidP="00306B1E">
      <w:pPr>
        <w:spacing w:line="360" w:lineRule="auto"/>
        <w:ind w:left="3969"/>
        <w:jc w:val="both"/>
        <w:rPr>
          <w:rFonts w:ascii="Tahoma" w:hAnsi="Tahoma" w:cs="Tahoma"/>
          <w:b/>
          <w:caps/>
          <w:sz w:val="22"/>
          <w:szCs w:val="22"/>
        </w:rPr>
      </w:pPr>
      <w:r>
        <w:rPr>
          <w:rFonts w:ascii="Tahoma" w:hAnsi="Tahoma" w:cs="Tahoma"/>
          <w:b/>
          <w:caps/>
          <w:sz w:val="22"/>
          <w:szCs w:val="22"/>
        </w:rPr>
        <w:t>Altera</w:t>
      </w:r>
      <w:r w:rsidR="00E42AC9" w:rsidRPr="00292244">
        <w:rPr>
          <w:rFonts w:ascii="Tahoma" w:hAnsi="Tahoma" w:cs="Tahoma"/>
          <w:b/>
          <w:caps/>
          <w:sz w:val="22"/>
          <w:szCs w:val="22"/>
        </w:rPr>
        <w:t xml:space="preserve"> </w:t>
      </w:r>
      <w:r w:rsidR="00306B1E">
        <w:rPr>
          <w:rFonts w:ascii="Tahoma" w:hAnsi="Tahoma" w:cs="Tahoma"/>
          <w:b/>
          <w:caps/>
          <w:sz w:val="22"/>
          <w:szCs w:val="22"/>
        </w:rPr>
        <w:t xml:space="preserve">a definição de </w:t>
      </w:r>
      <w:r>
        <w:rPr>
          <w:rFonts w:ascii="Tahoma" w:hAnsi="Tahoma" w:cs="Tahoma"/>
          <w:b/>
          <w:caps/>
          <w:sz w:val="22"/>
          <w:szCs w:val="22"/>
        </w:rPr>
        <w:t>Jirau</w:t>
      </w:r>
      <w:r w:rsidR="00306B1E">
        <w:rPr>
          <w:rFonts w:ascii="Tahoma" w:hAnsi="Tahoma" w:cs="Tahoma"/>
          <w:b/>
          <w:caps/>
          <w:sz w:val="22"/>
          <w:szCs w:val="22"/>
        </w:rPr>
        <w:t xml:space="preserve"> no QUADRO I Glossário – Conceitos e </w:t>
      </w:r>
      <w:r w:rsidR="00306B1E" w:rsidRPr="00306B1E">
        <w:rPr>
          <w:rFonts w:ascii="Tahoma" w:hAnsi="Tahoma" w:cs="Tahoma"/>
          <w:b/>
          <w:caps/>
          <w:sz w:val="22"/>
          <w:szCs w:val="22"/>
        </w:rPr>
        <w:t>Definições</w:t>
      </w:r>
      <w:r w:rsidR="00306B1E">
        <w:rPr>
          <w:rFonts w:ascii="Tahoma" w:hAnsi="Tahoma" w:cs="Tahoma"/>
          <w:b/>
          <w:caps/>
          <w:sz w:val="22"/>
          <w:szCs w:val="22"/>
        </w:rPr>
        <w:t xml:space="preserve">, </w:t>
      </w:r>
      <w:r w:rsidR="00306B1E" w:rsidRPr="00306B1E">
        <w:rPr>
          <w:rFonts w:ascii="Tahoma" w:hAnsi="Tahoma" w:cs="Tahoma"/>
          <w:b/>
          <w:caps/>
          <w:sz w:val="22"/>
          <w:szCs w:val="22"/>
        </w:rPr>
        <w:t>ao Projeto de Lei Nº. 161/2022</w:t>
      </w:r>
    </w:p>
    <w:p w:rsidR="0090127E" w:rsidRDefault="0090127E" w:rsidP="0090127E">
      <w:pPr>
        <w:spacing w:line="360" w:lineRule="auto"/>
        <w:ind w:left="4395"/>
        <w:jc w:val="both"/>
        <w:rPr>
          <w:rFonts w:ascii="Tahoma" w:hAnsi="Tahoma" w:cs="Tahoma"/>
          <w:b/>
          <w:sz w:val="22"/>
          <w:szCs w:val="22"/>
        </w:rPr>
      </w:pPr>
    </w:p>
    <w:p w:rsidR="00B6470F" w:rsidRDefault="0091653A" w:rsidP="00990232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9D571D">
        <w:rPr>
          <w:rFonts w:ascii="Tahoma" w:hAnsi="Tahoma" w:cs="Tahoma"/>
          <w:b/>
          <w:sz w:val="22"/>
          <w:szCs w:val="22"/>
        </w:rPr>
        <w:t>Art. 1º</w:t>
      </w:r>
      <w:r w:rsidRPr="00C12293">
        <w:rPr>
          <w:rFonts w:ascii="Tahoma" w:hAnsi="Tahoma" w:cs="Tahoma"/>
          <w:sz w:val="22"/>
          <w:szCs w:val="22"/>
        </w:rPr>
        <w:t xml:space="preserve"> - </w:t>
      </w:r>
      <w:r w:rsidR="00331F75">
        <w:rPr>
          <w:rFonts w:ascii="Tahoma" w:hAnsi="Tahoma" w:cs="Tahoma"/>
          <w:sz w:val="22"/>
          <w:szCs w:val="22"/>
        </w:rPr>
        <w:t>Altera</w:t>
      </w:r>
      <w:r w:rsidR="00A82F0C" w:rsidRPr="00A82F0C">
        <w:rPr>
          <w:rFonts w:ascii="Tahoma" w:hAnsi="Tahoma" w:cs="Tahoma"/>
          <w:sz w:val="22"/>
          <w:szCs w:val="22"/>
        </w:rPr>
        <w:t xml:space="preserve"> </w:t>
      </w:r>
      <w:r w:rsidR="00306B1E">
        <w:rPr>
          <w:rFonts w:ascii="Tahoma" w:hAnsi="Tahoma" w:cs="Tahoma"/>
          <w:sz w:val="22"/>
          <w:szCs w:val="22"/>
        </w:rPr>
        <w:t xml:space="preserve">a definição de </w:t>
      </w:r>
      <w:r w:rsidR="00331F75">
        <w:rPr>
          <w:rFonts w:ascii="Tahoma" w:hAnsi="Tahoma" w:cs="Tahoma"/>
          <w:sz w:val="22"/>
          <w:szCs w:val="22"/>
        </w:rPr>
        <w:t>Jirau</w:t>
      </w:r>
      <w:r w:rsidR="00306B1E">
        <w:rPr>
          <w:rFonts w:ascii="Tahoma" w:hAnsi="Tahoma" w:cs="Tahoma"/>
          <w:sz w:val="22"/>
          <w:szCs w:val="22"/>
        </w:rPr>
        <w:t xml:space="preserve"> no Quadro I – Glossário – Conceitos e Definições</w:t>
      </w:r>
      <w:r w:rsidR="00A82F0C" w:rsidRPr="00A82F0C">
        <w:rPr>
          <w:rFonts w:ascii="Tahoma" w:hAnsi="Tahoma" w:cs="Tahoma"/>
          <w:sz w:val="22"/>
          <w:szCs w:val="22"/>
        </w:rPr>
        <w:t>, ao Projeto de Lei Nº. 161/2022</w:t>
      </w:r>
      <w:r w:rsidR="00462347" w:rsidRPr="002B3183">
        <w:rPr>
          <w:rFonts w:ascii="Tahoma" w:hAnsi="Tahoma" w:cs="Tahoma"/>
          <w:sz w:val="22"/>
          <w:szCs w:val="22"/>
        </w:rPr>
        <w:t>,</w:t>
      </w:r>
      <w:r w:rsidR="00462347">
        <w:rPr>
          <w:rFonts w:ascii="Tahoma" w:hAnsi="Tahoma" w:cs="Tahoma"/>
          <w:sz w:val="22"/>
          <w:szCs w:val="22"/>
        </w:rPr>
        <w:t xml:space="preserve"> </w:t>
      </w:r>
      <w:r w:rsidR="00F10D1B">
        <w:rPr>
          <w:rFonts w:ascii="Tahoma" w:hAnsi="Tahoma" w:cs="Tahoma"/>
          <w:sz w:val="22"/>
          <w:szCs w:val="22"/>
        </w:rPr>
        <w:t xml:space="preserve">que passa a vigorar </w:t>
      </w:r>
      <w:r w:rsidR="00A81C03">
        <w:rPr>
          <w:rFonts w:ascii="Tahoma" w:hAnsi="Tahoma" w:cs="Tahoma"/>
          <w:sz w:val="22"/>
          <w:szCs w:val="22"/>
        </w:rPr>
        <w:t>com</w:t>
      </w:r>
      <w:r w:rsidR="001E6667">
        <w:rPr>
          <w:rFonts w:ascii="Tahoma" w:hAnsi="Tahoma" w:cs="Tahoma"/>
          <w:sz w:val="22"/>
          <w:szCs w:val="22"/>
        </w:rPr>
        <w:t xml:space="preserve"> a seguinte redação: </w:t>
      </w:r>
    </w:p>
    <w:p w:rsidR="000A695F" w:rsidRDefault="000A695F" w:rsidP="00990232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331F75" w:rsidRDefault="00331F75" w:rsidP="00331F75">
      <w:pPr>
        <w:pStyle w:val="artigo"/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  <w:b/>
          <w:caps/>
        </w:rPr>
        <w:t>JIRAU</w:t>
      </w:r>
      <w:r w:rsidR="00990232" w:rsidRPr="00D7466C">
        <w:rPr>
          <w:rFonts w:ascii="Tahoma" w:hAnsi="Tahoma" w:cs="Tahoma"/>
        </w:rPr>
        <w:t xml:space="preserve"> </w:t>
      </w:r>
      <w:r w:rsidR="00990232">
        <w:rPr>
          <w:rFonts w:ascii="Tahoma" w:hAnsi="Tahoma" w:cs="Tahoma"/>
        </w:rPr>
        <w:t>- P</w:t>
      </w:r>
      <w:r w:rsidR="00990232" w:rsidRPr="006E1527">
        <w:rPr>
          <w:rFonts w:ascii="Tahoma" w:hAnsi="Tahoma" w:cs="Tahoma"/>
        </w:rPr>
        <w:t xml:space="preserve">iso elevado no interior de um </w:t>
      </w:r>
      <w:r>
        <w:rPr>
          <w:rFonts w:ascii="Tahoma" w:hAnsi="Tahoma" w:cs="Tahoma"/>
        </w:rPr>
        <w:t>compartimento</w:t>
      </w:r>
      <w:r w:rsidRPr="00331F75">
        <w:rPr>
          <w:rFonts w:ascii="Tahoma" w:hAnsi="Tahoma" w:cs="Tahoma"/>
        </w:rPr>
        <w:t>, instalado em altura intermediária, ocupando parcialmente a área do mesmo, transitório, removível, constituído de estrado ou passadiço, de material seguro e de fácil remoção, com uso exclusivo do proprietário ou locatário e seus funcionários, destinados exclusivamente à realização de atividades não abertas ao público.</w:t>
      </w:r>
    </w:p>
    <w:p w:rsidR="00331F75" w:rsidRDefault="00331F75" w:rsidP="00331F75">
      <w:pPr>
        <w:pStyle w:val="artigo"/>
        <w:spacing w:line="360" w:lineRule="auto"/>
        <w:jc w:val="both"/>
        <w:rPr>
          <w:rFonts w:ascii="Tahoma" w:hAnsi="Tahoma" w:cs="Tahoma"/>
        </w:rPr>
      </w:pPr>
    </w:p>
    <w:p w:rsidR="0091653A" w:rsidRDefault="00777CEF" w:rsidP="00331F75">
      <w:pPr>
        <w:pStyle w:val="artigo"/>
        <w:spacing w:line="360" w:lineRule="auto"/>
        <w:jc w:val="right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C12293">
        <w:rPr>
          <w:rFonts w:ascii="Tahoma" w:hAnsi="Tahoma" w:cs="Tahoma"/>
          <w:sz w:val="22"/>
          <w:szCs w:val="22"/>
        </w:rPr>
        <w:t xml:space="preserve">Sala das </w:t>
      </w:r>
      <w:r w:rsidR="008B06B3" w:rsidRPr="00C12293">
        <w:rPr>
          <w:rFonts w:ascii="Tahoma" w:hAnsi="Tahoma" w:cs="Tahoma"/>
          <w:sz w:val="22"/>
          <w:szCs w:val="22"/>
        </w:rPr>
        <w:t xml:space="preserve">Sessões, </w:t>
      </w:r>
      <w:r w:rsidR="00A82F0C">
        <w:rPr>
          <w:rFonts w:ascii="Tahoma" w:hAnsi="Tahoma" w:cs="Tahoma"/>
          <w:sz w:val="22"/>
          <w:szCs w:val="22"/>
        </w:rPr>
        <w:t>23</w:t>
      </w:r>
      <w:r w:rsidR="00E42AC9">
        <w:rPr>
          <w:rFonts w:ascii="Tahoma" w:hAnsi="Tahoma" w:cs="Tahoma"/>
          <w:sz w:val="22"/>
          <w:szCs w:val="22"/>
        </w:rPr>
        <w:t xml:space="preserve"> de </w:t>
      </w:r>
      <w:r w:rsidR="00A82F0C">
        <w:rPr>
          <w:rFonts w:ascii="Tahoma" w:hAnsi="Tahoma" w:cs="Tahoma"/>
          <w:sz w:val="22"/>
          <w:szCs w:val="22"/>
        </w:rPr>
        <w:t xml:space="preserve">janeiro </w:t>
      </w:r>
      <w:r w:rsidR="00E42AC9">
        <w:rPr>
          <w:rFonts w:ascii="Tahoma" w:hAnsi="Tahoma" w:cs="Tahoma"/>
          <w:sz w:val="22"/>
          <w:szCs w:val="22"/>
        </w:rPr>
        <w:t>de</w:t>
      </w:r>
      <w:r w:rsidR="00A82F0C">
        <w:rPr>
          <w:rFonts w:ascii="Tahoma" w:hAnsi="Tahoma" w:cs="Tahoma"/>
          <w:sz w:val="22"/>
          <w:szCs w:val="22"/>
        </w:rPr>
        <w:t xml:space="preserve"> 2023</w:t>
      </w:r>
      <w:r w:rsidR="0091653A" w:rsidRPr="00C12293">
        <w:rPr>
          <w:rFonts w:ascii="Tahoma" w:hAnsi="Tahoma" w:cs="Tahoma"/>
          <w:sz w:val="22"/>
          <w:szCs w:val="22"/>
        </w:rPr>
        <w:t>.</w:t>
      </w:r>
    </w:p>
    <w:p w:rsidR="00A82F0C" w:rsidRDefault="00A82F0C" w:rsidP="00A82F0C">
      <w:pPr>
        <w:jc w:val="both"/>
        <w:rPr>
          <w:rFonts w:ascii="Tahoma" w:hAnsi="Tahoma" w:cs="Tahoma"/>
        </w:rPr>
      </w:pPr>
    </w:p>
    <w:p w:rsidR="00A82F0C" w:rsidRPr="00A03177" w:rsidRDefault="00A82F0C" w:rsidP="00A82F0C">
      <w:pPr>
        <w:jc w:val="center"/>
        <w:rPr>
          <w:rFonts w:ascii="Tahoma" w:hAnsi="Tahoma" w:cs="Tahoma"/>
        </w:rPr>
      </w:pPr>
      <w:r w:rsidRPr="00A03177">
        <w:rPr>
          <w:rFonts w:ascii="Tahoma" w:hAnsi="Tahoma" w:cs="Tahoma"/>
        </w:rPr>
        <w:t>_____________________________</w:t>
      </w:r>
    </w:p>
    <w:p w:rsidR="00A82F0C" w:rsidRPr="00A03177" w:rsidRDefault="00A82F0C" w:rsidP="00A82F0C">
      <w:pPr>
        <w:jc w:val="center"/>
        <w:rPr>
          <w:rFonts w:ascii="Tahoma" w:hAnsi="Tahoma" w:cs="Tahoma"/>
        </w:rPr>
      </w:pPr>
    </w:p>
    <w:p w:rsidR="00A82F0C" w:rsidRPr="00A03177" w:rsidRDefault="00A82F0C" w:rsidP="00A82F0C">
      <w:pPr>
        <w:spacing w:line="360" w:lineRule="auto"/>
        <w:jc w:val="center"/>
        <w:rPr>
          <w:rFonts w:ascii="Tahoma" w:hAnsi="Tahoma" w:cs="Tahoma"/>
          <w:b/>
        </w:rPr>
      </w:pPr>
      <w:r w:rsidRPr="00A03177">
        <w:rPr>
          <w:rFonts w:ascii="Tahoma" w:hAnsi="Tahoma" w:cs="Tahoma"/>
          <w:b/>
        </w:rPr>
        <w:t>Daniel Marques</w:t>
      </w:r>
    </w:p>
    <w:p w:rsidR="00A82F0C" w:rsidRDefault="00A82F0C" w:rsidP="00A82F0C">
      <w:pPr>
        <w:spacing w:line="36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Vereador </w:t>
      </w:r>
    </w:p>
    <w:p w:rsidR="00A82F0C" w:rsidRPr="007E37FE" w:rsidRDefault="00A82F0C" w:rsidP="00A82F0C">
      <w:pPr>
        <w:jc w:val="both"/>
        <w:rPr>
          <w:rFonts w:ascii="Tahoma" w:hAnsi="Tahoma" w:cs="Tahoma"/>
          <w:color w:val="FF0000"/>
        </w:rPr>
      </w:pPr>
    </w:p>
    <w:p w:rsidR="00A82F0C" w:rsidRPr="001F3901" w:rsidRDefault="00A82F0C" w:rsidP="00A82F0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__________________________             ______________________________                           </w:t>
      </w:r>
    </w:p>
    <w:p w:rsidR="00A82F0C" w:rsidRDefault="00A82F0C" w:rsidP="00A82F0C">
      <w:pPr>
        <w:spacing w:line="360" w:lineRule="auto"/>
        <w:ind w:left="708" w:hanging="708"/>
        <w:jc w:val="center"/>
        <w:rPr>
          <w:rFonts w:ascii="Tahoma" w:hAnsi="Tahoma" w:cs="Tahoma"/>
          <w:b/>
        </w:rPr>
      </w:pPr>
      <w:r w:rsidRPr="001F3901">
        <w:rPr>
          <w:rFonts w:ascii="Tahoma" w:hAnsi="Tahoma" w:cs="Tahoma"/>
          <w:b/>
        </w:rPr>
        <w:t>Fabiano Gonçalves</w:t>
      </w:r>
      <w:r w:rsidRPr="001F3901">
        <w:rPr>
          <w:rFonts w:ascii="Tahoma" w:hAnsi="Tahoma" w:cs="Tahoma"/>
          <w:b/>
        </w:rPr>
        <w:tab/>
      </w:r>
      <w:r w:rsidRPr="001F3901">
        <w:rPr>
          <w:rFonts w:ascii="Tahoma" w:hAnsi="Tahoma" w:cs="Tahoma"/>
          <w:b/>
        </w:rPr>
        <w:tab/>
      </w:r>
      <w:r w:rsidRPr="001F3901">
        <w:rPr>
          <w:rFonts w:ascii="Tahoma" w:hAnsi="Tahoma" w:cs="Tahoma"/>
          <w:b/>
        </w:rPr>
        <w:tab/>
      </w:r>
      <w:r w:rsidRPr="00A46D3E">
        <w:rPr>
          <w:rFonts w:ascii="Tahoma" w:hAnsi="Tahoma" w:cs="Tahoma"/>
          <w:b/>
        </w:rPr>
        <w:t xml:space="preserve">Jorge </w:t>
      </w:r>
      <w:proofErr w:type="spellStart"/>
      <w:r w:rsidRPr="00A46D3E">
        <w:rPr>
          <w:rFonts w:ascii="Tahoma" w:hAnsi="Tahoma" w:cs="Tahoma"/>
          <w:b/>
        </w:rPr>
        <w:t>Andrigo</w:t>
      </w:r>
      <w:proofErr w:type="spellEnd"/>
      <w:r w:rsidRPr="00A46D3E">
        <w:rPr>
          <w:rFonts w:ascii="Tahoma" w:hAnsi="Tahoma" w:cs="Tahoma"/>
          <w:b/>
        </w:rPr>
        <w:t xml:space="preserve"> Dias de Carvalho</w:t>
      </w:r>
    </w:p>
    <w:p w:rsidR="00A82F0C" w:rsidRDefault="00A82F0C" w:rsidP="00A82F0C">
      <w:pPr>
        <w:spacing w:line="360" w:lineRule="auto"/>
        <w:ind w:firstLine="708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  </w:t>
      </w:r>
      <w:r w:rsidRPr="001F3901">
        <w:rPr>
          <w:rFonts w:ascii="Tahoma" w:hAnsi="Tahoma" w:cs="Tahoma"/>
          <w:b/>
        </w:rPr>
        <w:t xml:space="preserve">Vereador </w:t>
      </w:r>
      <w:r>
        <w:rPr>
          <w:rFonts w:ascii="Tahoma" w:hAnsi="Tahoma" w:cs="Tahoma"/>
          <w:b/>
        </w:rPr>
        <w:t xml:space="preserve">                                            </w:t>
      </w:r>
      <w:r w:rsidRPr="001F3901">
        <w:rPr>
          <w:rFonts w:ascii="Tahoma" w:hAnsi="Tahoma" w:cs="Tahoma"/>
          <w:b/>
        </w:rPr>
        <w:t xml:space="preserve">          </w:t>
      </w:r>
      <w:proofErr w:type="spellStart"/>
      <w:r w:rsidRPr="001F3901">
        <w:rPr>
          <w:rFonts w:ascii="Tahoma" w:hAnsi="Tahoma" w:cs="Tahoma"/>
          <w:b/>
        </w:rPr>
        <w:t>Vereador</w:t>
      </w:r>
      <w:proofErr w:type="spellEnd"/>
    </w:p>
    <w:p w:rsidR="00990232" w:rsidRDefault="00990232" w:rsidP="00A82F0C">
      <w:pPr>
        <w:spacing w:line="360" w:lineRule="auto"/>
        <w:ind w:firstLine="708"/>
        <w:rPr>
          <w:rFonts w:ascii="Tahoma" w:hAnsi="Tahoma" w:cs="Tahoma"/>
          <w:b/>
        </w:rPr>
      </w:pPr>
    </w:p>
    <w:p w:rsidR="000A695F" w:rsidRPr="00665429" w:rsidRDefault="000A695F" w:rsidP="000A695F">
      <w:pPr>
        <w:pStyle w:val="artigo"/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  <w:r w:rsidRPr="00665429">
        <w:rPr>
          <w:rFonts w:ascii="Tahoma" w:hAnsi="Tahoma" w:cs="Tahoma"/>
          <w:b/>
          <w:sz w:val="22"/>
          <w:szCs w:val="22"/>
        </w:rPr>
        <w:lastRenderedPageBreak/>
        <w:t>Justificativa</w:t>
      </w:r>
    </w:p>
    <w:p w:rsidR="00045CEB" w:rsidRPr="00045CEB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45CEB">
        <w:rPr>
          <w:rFonts w:ascii="Tahoma" w:hAnsi="Tahoma" w:cs="Tahoma"/>
          <w:sz w:val="22"/>
          <w:szCs w:val="22"/>
        </w:rPr>
        <w:t>Os jiraus e mezaninos são comumente utilizados em estabelecimentos comerciais, para o armazenamento de estoque de mercadorias, especialmente em lojas situadas no interior de centros comerciais de compra.</w:t>
      </w:r>
    </w:p>
    <w:p w:rsidR="00045CEB" w:rsidRPr="00045CEB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045CEB" w:rsidRPr="00045CEB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45CEB">
        <w:rPr>
          <w:rFonts w:ascii="Tahoma" w:hAnsi="Tahoma" w:cs="Tahoma"/>
          <w:sz w:val="22"/>
          <w:szCs w:val="22"/>
        </w:rPr>
        <w:t>O Artigo 57 da Lei 1470 de 11 de dezembro de 1995 que dispões sobre o uso e ocupação do solo permite a ocupação de, no máximo, 50% (cinquenta por cento) da área do compartimento para a instalação do jirau, o que em muitos casos limita significativamente o seu espaço, principalmente quando o compartimento possui dimensões reduzidas, dificultando assim a sua capacidade para o depósito de mercadorias.</w:t>
      </w:r>
    </w:p>
    <w:p w:rsidR="00045CEB" w:rsidRPr="00045CEB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045CEB" w:rsidRPr="00045CEB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45CEB">
        <w:rPr>
          <w:rFonts w:ascii="Tahoma" w:hAnsi="Tahoma" w:cs="Tahoma"/>
          <w:sz w:val="22"/>
          <w:szCs w:val="22"/>
        </w:rPr>
        <w:t xml:space="preserve">A ampliação da área do jirau e mezaninos promoverá melhorias na qualidade do ambiente de trabalho, bem como influir no crescimento do faturamento, da oferta de empregos e da arrecadação municipal, conforme </w:t>
      </w:r>
      <w:proofErr w:type="spellStart"/>
      <w:r w:rsidRPr="00045CEB">
        <w:rPr>
          <w:rFonts w:ascii="Tahoma" w:hAnsi="Tahoma" w:cs="Tahoma"/>
          <w:sz w:val="22"/>
          <w:szCs w:val="22"/>
        </w:rPr>
        <w:t>Art</w:t>
      </w:r>
      <w:proofErr w:type="spellEnd"/>
      <w:r w:rsidRPr="00045CEB">
        <w:rPr>
          <w:rFonts w:ascii="Tahoma" w:hAnsi="Tahoma" w:cs="Tahoma"/>
          <w:sz w:val="22"/>
          <w:szCs w:val="22"/>
        </w:rPr>
        <w:t xml:space="preserve"> 13 da Lei nº 2597/2008 que Instituiu o Código Tributário do Município de Niterói</w:t>
      </w:r>
      <w:r>
        <w:rPr>
          <w:rFonts w:ascii="Tahoma" w:hAnsi="Tahoma" w:cs="Tahoma"/>
          <w:sz w:val="22"/>
          <w:szCs w:val="22"/>
        </w:rPr>
        <w:t>.</w:t>
      </w:r>
      <w:r w:rsidRPr="00045CEB">
        <w:rPr>
          <w:rFonts w:ascii="Tahoma" w:hAnsi="Tahoma" w:cs="Tahoma"/>
          <w:sz w:val="22"/>
          <w:szCs w:val="22"/>
        </w:rPr>
        <w:t xml:space="preserve"> </w:t>
      </w:r>
    </w:p>
    <w:p w:rsidR="00045CEB" w:rsidRPr="00045CEB" w:rsidRDefault="00045CEB" w:rsidP="00045CEB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045CEB" w:rsidRPr="00045CEB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45CEB">
        <w:rPr>
          <w:rFonts w:ascii="Tahoma" w:hAnsi="Tahoma" w:cs="Tahoma"/>
          <w:sz w:val="22"/>
          <w:szCs w:val="22"/>
        </w:rPr>
        <w:t>O percentual previsto pela legislação vigente no Município de Niterói apresenta-se inferior ao adotado por grandes cidades brasileiras, como Rio de Janeiro, Brasília e Campinas, mas não será caracterizado por criação de pavimento que extrapolem a área edificável.</w:t>
      </w:r>
    </w:p>
    <w:p w:rsidR="00045CEB" w:rsidRPr="00045CEB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146330" w:rsidRPr="00923D62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45CEB">
        <w:rPr>
          <w:rFonts w:ascii="Tahoma" w:hAnsi="Tahoma" w:cs="Tahoma"/>
          <w:sz w:val="22"/>
          <w:szCs w:val="22"/>
        </w:rPr>
        <w:t>Dessa forma, tendo em vista que a medida proposta trará benefícios econômicos e sociais para o Município de Niterói, peço a sua aprovação aos nobres pares.</w:t>
      </w:r>
    </w:p>
    <w:sectPr w:rsidR="00146330" w:rsidRPr="00923D62" w:rsidSect="00FE35AE">
      <w:headerReference w:type="default" r:id="rId9"/>
      <w:footerReference w:type="default" r:id="rId10"/>
      <w:pgSz w:w="11905" w:h="16837"/>
      <w:pgMar w:top="993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B89" w:rsidRDefault="00F87B89" w:rsidP="00392085">
      <w:r>
        <w:separator/>
      </w:r>
    </w:p>
  </w:endnote>
  <w:endnote w:type="continuationSeparator" w:id="0">
    <w:p w:rsidR="00F87B89" w:rsidRDefault="00F87B89" w:rsidP="00392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734" w:rsidRDefault="00045CEB" w:rsidP="00AD0734">
    <w:pPr>
      <w:pStyle w:val="Rodap"/>
      <w:jc w:val="right"/>
      <w:rPr>
        <w:sz w:val="10"/>
        <w:szCs w:val="10"/>
      </w:rPr>
    </w:pPr>
    <w:r>
      <w:rPr>
        <w:sz w:val="10"/>
        <w:szCs w:val="10"/>
      </w:rPr>
      <w:t>TSL</w:t>
    </w:r>
  </w:p>
  <w:p w:rsidR="00045CEB" w:rsidRPr="00AD0734" w:rsidRDefault="00045CEB" w:rsidP="00AD0734">
    <w:pPr>
      <w:pStyle w:val="Rodap"/>
      <w:jc w:val="righ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B89" w:rsidRDefault="00F87B89" w:rsidP="00392085">
      <w:r>
        <w:separator/>
      </w:r>
    </w:p>
  </w:footnote>
  <w:footnote w:type="continuationSeparator" w:id="0">
    <w:p w:rsidR="00F87B89" w:rsidRDefault="00F87B89" w:rsidP="003920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79" w:rsidRDefault="00347E79">
    <w:pPr>
      <w:pStyle w:val="Cabealho"/>
    </w:pPr>
  </w:p>
  <w:tbl>
    <w:tblPr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AE73AC" w:rsidRPr="00C12293" w:rsidTr="00347E79">
      <w:trPr>
        <w:trHeight w:val="1760"/>
      </w:trPr>
      <w:tc>
        <w:tcPr>
          <w:tcW w:w="1739" w:type="dxa"/>
        </w:tcPr>
        <w:p w:rsidR="00AE73AC" w:rsidRDefault="00AE73AC" w:rsidP="009A6000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2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35" w:type="dxa"/>
        </w:tcPr>
        <w:p w:rsidR="00AE73AC" w:rsidRDefault="00AE73AC" w:rsidP="009A6000">
          <w:pPr>
            <w:pStyle w:val="Cabealho"/>
            <w:rPr>
              <w:rFonts w:ascii="Arial" w:hAnsi="Arial" w:cs="Arial"/>
            </w:rPr>
          </w:pPr>
        </w:p>
        <w:p w:rsidR="00AE73AC" w:rsidRDefault="00AE73AC" w:rsidP="009A6000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AE73AC" w:rsidRDefault="00AE73AC" w:rsidP="009A6000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AE73AC" w:rsidRDefault="00AE73AC" w:rsidP="009A6000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AE73AC" w:rsidRDefault="00AE73AC" w:rsidP="009A6000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347E79" w:rsidRDefault="00347E79" w:rsidP="00347E7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F12E5D"/>
    <w:multiLevelType w:val="hybridMultilevel"/>
    <w:tmpl w:val="BCD82ADA"/>
    <w:lvl w:ilvl="0" w:tplc="4E14D40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eastAsia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5AE"/>
    <w:rsid w:val="00000D27"/>
    <w:rsid w:val="00007344"/>
    <w:rsid w:val="00026D78"/>
    <w:rsid w:val="00045CEB"/>
    <w:rsid w:val="000A1CD9"/>
    <w:rsid w:val="000A695F"/>
    <w:rsid w:val="000B2104"/>
    <w:rsid w:val="000D751B"/>
    <w:rsid w:val="000E4A4C"/>
    <w:rsid w:val="000F7A66"/>
    <w:rsid w:val="00115AEE"/>
    <w:rsid w:val="00146330"/>
    <w:rsid w:val="00154D24"/>
    <w:rsid w:val="00155503"/>
    <w:rsid w:val="001568E1"/>
    <w:rsid w:val="001676AE"/>
    <w:rsid w:val="00196CA1"/>
    <w:rsid w:val="001B39BC"/>
    <w:rsid w:val="001D1583"/>
    <w:rsid w:val="001D7FD7"/>
    <w:rsid w:val="001E50C0"/>
    <w:rsid w:val="001E6667"/>
    <w:rsid w:val="001F1C3D"/>
    <w:rsid w:val="001F582D"/>
    <w:rsid w:val="00204701"/>
    <w:rsid w:val="00205A92"/>
    <w:rsid w:val="0021048C"/>
    <w:rsid w:val="002275F2"/>
    <w:rsid w:val="00230F04"/>
    <w:rsid w:val="00243314"/>
    <w:rsid w:val="00247AF0"/>
    <w:rsid w:val="002914CD"/>
    <w:rsid w:val="00292244"/>
    <w:rsid w:val="002A1DBF"/>
    <w:rsid w:val="002B0B68"/>
    <w:rsid w:val="002B3183"/>
    <w:rsid w:val="002C4BD9"/>
    <w:rsid w:val="002C4F3E"/>
    <w:rsid w:val="002C692A"/>
    <w:rsid w:val="002D1E2C"/>
    <w:rsid w:val="002E796F"/>
    <w:rsid w:val="002F70CE"/>
    <w:rsid w:val="00306B1E"/>
    <w:rsid w:val="00312187"/>
    <w:rsid w:val="00325C6E"/>
    <w:rsid w:val="00331F75"/>
    <w:rsid w:val="00335E2C"/>
    <w:rsid w:val="00347E79"/>
    <w:rsid w:val="00364DCA"/>
    <w:rsid w:val="00390C83"/>
    <w:rsid w:val="00392085"/>
    <w:rsid w:val="003B70BF"/>
    <w:rsid w:val="003C196C"/>
    <w:rsid w:val="003C446D"/>
    <w:rsid w:val="003E01EB"/>
    <w:rsid w:val="003E1A55"/>
    <w:rsid w:val="003E2EB0"/>
    <w:rsid w:val="003F4D00"/>
    <w:rsid w:val="0040373E"/>
    <w:rsid w:val="00461671"/>
    <w:rsid w:val="00462347"/>
    <w:rsid w:val="00465872"/>
    <w:rsid w:val="00480CA7"/>
    <w:rsid w:val="00481B63"/>
    <w:rsid w:val="00486DB4"/>
    <w:rsid w:val="004A10FC"/>
    <w:rsid w:val="004A183F"/>
    <w:rsid w:val="004C08C4"/>
    <w:rsid w:val="004D5DA6"/>
    <w:rsid w:val="004E4EC7"/>
    <w:rsid w:val="004F11AD"/>
    <w:rsid w:val="004F2336"/>
    <w:rsid w:val="004F3AE9"/>
    <w:rsid w:val="004F7348"/>
    <w:rsid w:val="00521798"/>
    <w:rsid w:val="00524E01"/>
    <w:rsid w:val="00536ACB"/>
    <w:rsid w:val="00556B50"/>
    <w:rsid w:val="00561929"/>
    <w:rsid w:val="00573D89"/>
    <w:rsid w:val="005B616E"/>
    <w:rsid w:val="005C4E7E"/>
    <w:rsid w:val="005D7BAF"/>
    <w:rsid w:val="005E3E0B"/>
    <w:rsid w:val="005F2B6C"/>
    <w:rsid w:val="005F4F8A"/>
    <w:rsid w:val="006156CE"/>
    <w:rsid w:val="0062650C"/>
    <w:rsid w:val="00636B1A"/>
    <w:rsid w:val="00644984"/>
    <w:rsid w:val="00646F48"/>
    <w:rsid w:val="00651D6E"/>
    <w:rsid w:val="00655E2B"/>
    <w:rsid w:val="00682376"/>
    <w:rsid w:val="006863B6"/>
    <w:rsid w:val="006A12B0"/>
    <w:rsid w:val="006B77C7"/>
    <w:rsid w:val="00732A27"/>
    <w:rsid w:val="007437AF"/>
    <w:rsid w:val="0075402E"/>
    <w:rsid w:val="007543A0"/>
    <w:rsid w:val="0075729C"/>
    <w:rsid w:val="00777CEF"/>
    <w:rsid w:val="007821C3"/>
    <w:rsid w:val="00783886"/>
    <w:rsid w:val="007848DA"/>
    <w:rsid w:val="00796536"/>
    <w:rsid w:val="00796C89"/>
    <w:rsid w:val="007A74E8"/>
    <w:rsid w:val="007E1A06"/>
    <w:rsid w:val="007E283C"/>
    <w:rsid w:val="007E3AFA"/>
    <w:rsid w:val="007E69A9"/>
    <w:rsid w:val="007F02D7"/>
    <w:rsid w:val="007F1E70"/>
    <w:rsid w:val="008328ED"/>
    <w:rsid w:val="00832B78"/>
    <w:rsid w:val="00833C6A"/>
    <w:rsid w:val="0085581D"/>
    <w:rsid w:val="00885A1D"/>
    <w:rsid w:val="008933CD"/>
    <w:rsid w:val="008A6C63"/>
    <w:rsid w:val="008B06B3"/>
    <w:rsid w:val="008C0A65"/>
    <w:rsid w:val="008C7F11"/>
    <w:rsid w:val="008D209A"/>
    <w:rsid w:val="008D6A0B"/>
    <w:rsid w:val="008E67D0"/>
    <w:rsid w:val="0090127E"/>
    <w:rsid w:val="0090526F"/>
    <w:rsid w:val="009130CF"/>
    <w:rsid w:val="0091653A"/>
    <w:rsid w:val="00923D62"/>
    <w:rsid w:val="00933FF5"/>
    <w:rsid w:val="00941B87"/>
    <w:rsid w:val="00947D35"/>
    <w:rsid w:val="009501A8"/>
    <w:rsid w:val="009649F4"/>
    <w:rsid w:val="00965086"/>
    <w:rsid w:val="00973865"/>
    <w:rsid w:val="00990232"/>
    <w:rsid w:val="00991C24"/>
    <w:rsid w:val="00992794"/>
    <w:rsid w:val="009A2EA4"/>
    <w:rsid w:val="009A3228"/>
    <w:rsid w:val="009C7A8B"/>
    <w:rsid w:val="009D571D"/>
    <w:rsid w:val="009E6CB1"/>
    <w:rsid w:val="009F0302"/>
    <w:rsid w:val="00A1540B"/>
    <w:rsid w:val="00A273B7"/>
    <w:rsid w:val="00A3376F"/>
    <w:rsid w:val="00A712B8"/>
    <w:rsid w:val="00A77408"/>
    <w:rsid w:val="00A77733"/>
    <w:rsid w:val="00A81C03"/>
    <w:rsid w:val="00A82F0C"/>
    <w:rsid w:val="00A8467F"/>
    <w:rsid w:val="00AA74C8"/>
    <w:rsid w:val="00AB5099"/>
    <w:rsid w:val="00AD0734"/>
    <w:rsid w:val="00AD6FE3"/>
    <w:rsid w:val="00AE73AC"/>
    <w:rsid w:val="00AF4043"/>
    <w:rsid w:val="00B007A9"/>
    <w:rsid w:val="00B046C4"/>
    <w:rsid w:val="00B16F2C"/>
    <w:rsid w:val="00B2085B"/>
    <w:rsid w:val="00B40400"/>
    <w:rsid w:val="00B6470F"/>
    <w:rsid w:val="00B72824"/>
    <w:rsid w:val="00B77D29"/>
    <w:rsid w:val="00BA2A40"/>
    <w:rsid w:val="00BA41B3"/>
    <w:rsid w:val="00C12293"/>
    <w:rsid w:val="00C13565"/>
    <w:rsid w:val="00C206E1"/>
    <w:rsid w:val="00C30BD2"/>
    <w:rsid w:val="00C34542"/>
    <w:rsid w:val="00C4459E"/>
    <w:rsid w:val="00C473B1"/>
    <w:rsid w:val="00C74BD9"/>
    <w:rsid w:val="00C821D8"/>
    <w:rsid w:val="00CA161F"/>
    <w:rsid w:val="00CC555D"/>
    <w:rsid w:val="00CE1CD1"/>
    <w:rsid w:val="00CF0A63"/>
    <w:rsid w:val="00D1298C"/>
    <w:rsid w:val="00D15272"/>
    <w:rsid w:val="00D218EE"/>
    <w:rsid w:val="00D26B75"/>
    <w:rsid w:val="00D334F6"/>
    <w:rsid w:val="00D33C0A"/>
    <w:rsid w:val="00D4036D"/>
    <w:rsid w:val="00D45651"/>
    <w:rsid w:val="00D50B3E"/>
    <w:rsid w:val="00D54FBF"/>
    <w:rsid w:val="00D740B1"/>
    <w:rsid w:val="00D86905"/>
    <w:rsid w:val="00DB4D6F"/>
    <w:rsid w:val="00DD51C0"/>
    <w:rsid w:val="00DD6161"/>
    <w:rsid w:val="00DF1127"/>
    <w:rsid w:val="00DF2D01"/>
    <w:rsid w:val="00DF6950"/>
    <w:rsid w:val="00DF7F31"/>
    <w:rsid w:val="00E0035A"/>
    <w:rsid w:val="00E00401"/>
    <w:rsid w:val="00E14FE8"/>
    <w:rsid w:val="00E27279"/>
    <w:rsid w:val="00E33B65"/>
    <w:rsid w:val="00E34C15"/>
    <w:rsid w:val="00E42AC9"/>
    <w:rsid w:val="00E56847"/>
    <w:rsid w:val="00E825DB"/>
    <w:rsid w:val="00E91A8B"/>
    <w:rsid w:val="00EA6CCC"/>
    <w:rsid w:val="00EA7366"/>
    <w:rsid w:val="00EB7ADF"/>
    <w:rsid w:val="00F10D1B"/>
    <w:rsid w:val="00F13A05"/>
    <w:rsid w:val="00F26B5C"/>
    <w:rsid w:val="00F358FE"/>
    <w:rsid w:val="00F4796D"/>
    <w:rsid w:val="00F604E0"/>
    <w:rsid w:val="00F6076A"/>
    <w:rsid w:val="00F66436"/>
    <w:rsid w:val="00F74AA9"/>
    <w:rsid w:val="00F87B89"/>
    <w:rsid w:val="00F936CD"/>
    <w:rsid w:val="00F95B64"/>
    <w:rsid w:val="00FA36CD"/>
    <w:rsid w:val="00FA5668"/>
    <w:rsid w:val="00FD2D36"/>
    <w:rsid w:val="00FE35AE"/>
    <w:rsid w:val="00FF0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76F"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uiPriority w:val="99"/>
    <w:rsid w:val="00A3376F"/>
  </w:style>
  <w:style w:type="character" w:customStyle="1" w:styleId="apple-converted-space">
    <w:name w:val="apple-converted-space"/>
    <w:basedOn w:val="Fontepargpadro1"/>
    <w:rsid w:val="00A3376F"/>
  </w:style>
  <w:style w:type="paragraph" w:customStyle="1" w:styleId="Ttulo1">
    <w:name w:val="Título1"/>
    <w:basedOn w:val="Normal"/>
    <w:next w:val="Corpodetexto"/>
    <w:uiPriority w:val="99"/>
    <w:rsid w:val="00A337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Corpodetexto">
    <w:name w:val="Body Text"/>
    <w:basedOn w:val="Normal"/>
    <w:link w:val="CorpodetextoChar"/>
    <w:rsid w:val="00A3376F"/>
    <w:pPr>
      <w:spacing w:after="120"/>
    </w:pPr>
  </w:style>
  <w:style w:type="character" w:customStyle="1" w:styleId="CorpodetextoChar">
    <w:name w:val="Corpo de texto Char"/>
    <w:link w:val="Corpodetexto"/>
    <w:rsid w:val="00D02889"/>
    <w:rPr>
      <w:sz w:val="24"/>
      <w:szCs w:val="24"/>
      <w:lang w:eastAsia="ar-SA"/>
    </w:rPr>
  </w:style>
  <w:style w:type="paragraph" w:styleId="Lista">
    <w:name w:val="List"/>
    <w:basedOn w:val="Corpodetexto"/>
    <w:uiPriority w:val="99"/>
    <w:rsid w:val="00A3376F"/>
  </w:style>
  <w:style w:type="paragraph" w:customStyle="1" w:styleId="Legenda1">
    <w:name w:val="Legenda1"/>
    <w:basedOn w:val="Normal"/>
    <w:uiPriority w:val="99"/>
    <w:rsid w:val="00A3376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uiPriority w:val="99"/>
    <w:rsid w:val="00A3376F"/>
    <w:pPr>
      <w:suppressLineNumbers/>
    </w:pPr>
  </w:style>
  <w:style w:type="paragraph" w:styleId="Textodebalo">
    <w:name w:val="Balloon Text"/>
    <w:basedOn w:val="Normal"/>
    <w:link w:val="TextodebaloChar"/>
    <w:uiPriority w:val="99"/>
    <w:rsid w:val="00A3376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02889"/>
    <w:rPr>
      <w:sz w:val="0"/>
      <w:szCs w:val="0"/>
      <w:lang w:eastAsia="ar-SA"/>
    </w:rPr>
  </w:style>
  <w:style w:type="paragraph" w:styleId="Cabealho">
    <w:name w:val="header"/>
    <w:basedOn w:val="Normal"/>
    <w:link w:val="CabealhoChar"/>
    <w:uiPriority w:val="99"/>
    <w:rsid w:val="00FE35AE"/>
    <w:pPr>
      <w:tabs>
        <w:tab w:val="center" w:pos="4252"/>
        <w:tab w:val="right" w:pos="8504"/>
      </w:tabs>
    </w:pPr>
  </w:style>
  <w:style w:type="character" w:customStyle="1" w:styleId="HeaderChar">
    <w:name w:val="Header Char"/>
    <w:uiPriority w:val="99"/>
    <w:semiHidden/>
    <w:rsid w:val="00D02889"/>
    <w:rPr>
      <w:sz w:val="24"/>
      <w:szCs w:val="24"/>
      <w:lang w:eastAsia="ar-SA"/>
    </w:rPr>
  </w:style>
  <w:style w:type="character" w:customStyle="1" w:styleId="CabealhoChar">
    <w:name w:val="Cabeçalho Char"/>
    <w:link w:val="Cabealho"/>
    <w:uiPriority w:val="99"/>
    <w:locked/>
    <w:rsid w:val="00FE35AE"/>
    <w:rPr>
      <w:sz w:val="24"/>
      <w:szCs w:val="24"/>
      <w:lang w:eastAsia="ar-SA" w:bidi="ar-SA"/>
    </w:rPr>
  </w:style>
  <w:style w:type="paragraph" w:customStyle="1" w:styleId="listparagraph">
    <w:name w:val="listparagraph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styleId="NormalWeb">
    <w:name w:val="Normal (Web)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western">
    <w:name w:val="western"/>
    <w:basedOn w:val="Normal"/>
    <w:rsid w:val="009A3228"/>
    <w:pPr>
      <w:suppressAutoHyphens w:val="0"/>
      <w:spacing w:before="100" w:beforeAutospacing="1" w:after="119"/>
    </w:pPr>
    <w:rPr>
      <w:lang w:eastAsia="pt-BR"/>
    </w:rPr>
  </w:style>
  <w:style w:type="character" w:styleId="Hyperlink">
    <w:name w:val="Hyperlink"/>
    <w:uiPriority w:val="99"/>
    <w:unhideWhenUsed/>
    <w:rsid w:val="005C4E7E"/>
    <w:rPr>
      <w:color w:val="0000FF"/>
      <w:u w:val="single"/>
    </w:rPr>
  </w:style>
  <w:style w:type="character" w:styleId="HiperlinkVisitado">
    <w:name w:val="FollowedHyperlink"/>
    <w:uiPriority w:val="99"/>
    <w:semiHidden/>
    <w:unhideWhenUsed/>
    <w:rsid w:val="00AF4043"/>
    <w:rPr>
      <w:color w:val="800080"/>
      <w:u w:val="single"/>
    </w:rPr>
  </w:style>
  <w:style w:type="table" w:styleId="Tabelacomgrade">
    <w:name w:val="Table Grid"/>
    <w:basedOn w:val="Tabelanormal"/>
    <w:uiPriority w:val="59"/>
    <w:rsid w:val="00832B7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rtigo">
    <w:name w:val="artigo"/>
    <w:basedOn w:val="Normal"/>
    <w:rsid w:val="008B06B3"/>
    <w:pPr>
      <w:suppressAutoHyphens w:val="0"/>
      <w:spacing w:before="100" w:beforeAutospacing="1" w:after="100" w:afterAutospacing="1"/>
    </w:pPr>
    <w:rPr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92085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392085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76F"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uiPriority w:val="99"/>
    <w:rsid w:val="00A3376F"/>
  </w:style>
  <w:style w:type="character" w:customStyle="1" w:styleId="apple-converted-space">
    <w:name w:val="apple-converted-space"/>
    <w:basedOn w:val="Fontepargpadro1"/>
    <w:rsid w:val="00A3376F"/>
  </w:style>
  <w:style w:type="paragraph" w:customStyle="1" w:styleId="Ttulo1">
    <w:name w:val="Título1"/>
    <w:basedOn w:val="Normal"/>
    <w:next w:val="Corpodetexto"/>
    <w:uiPriority w:val="99"/>
    <w:rsid w:val="00A337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Corpodetexto">
    <w:name w:val="Body Text"/>
    <w:basedOn w:val="Normal"/>
    <w:link w:val="CorpodetextoChar"/>
    <w:rsid w:val="00A3376F"/>
    <w:pPr>
      <w:spacing w:after="120"/>
    </w:pPr>
  </w:style>
  <w:style w:type="character" w:customStyle="1" w:styleId="CorpodetextoChar">
    <w:name w:val="Corpo de texto Char"/>
    <w:link w:val="Corpodetexto"/>
    <w:rsid w:val="00D02889"/>
    <w:rPr>
      <w:sz w:val="24"/>
      <w:szCs w:val="24"/>
      <w:lang w:eastAsia="ar-SA"/>
    </w:rPr>
  </w:style>
  <w:style w:type="paragraph" w:styleId="Lista">
    <w:name w:val="List"/>
    <w:basedOn w:val="Corpodetexto"/>
    <w:uiPriority w:val="99"/>
    <w:rsid w:val="00A3376F"/>
  </w:style>
  <w:style w:type="paragraph" w:customStyle="1" w:styleId="Legenda1">
    <w:name w:val="Legenda1"/>
    <w:basedOn w:val="Normal"/>
    <w:uiPriority w:val="99"/>
    <w:rsid w:val="00A3376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uiPriority w:val="99"/>
    <w:rsid w:val="00A3376F"/>
    <w:pPr>
      <w:suppressLineNumbers/>
    </w:pPr>
  </w:style>
  <w:style w:type="paragraph" w:styleId="Textodebalo">
    <w:name w:val="Balloon Text"/>
    <w:basedOn w:val="Normal"/>
    <w:link w:val="TextodebaloChar"/>
    <w:uiPriority w:val="99"/>
    <w:rsid w:val="00A3376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02889"/>
    <w:rPr>
      <w:sz w:val="0"/>
      <w:szCs w:val="0"/>
      <w:lang w:eastAsia="ar-SA"/>
    </w:rPr>
  </w:style>
  <w:style w:type="paragraph" w:styleId="Cabealho">
    <w:name w:val="header"/>
    <w:basedOn w:val="Normal"/>
    <w:link w:val="CabealhoChar"/>
    <w:uiPriority w:val="99"/>
    <w:rsid w:val="00FE35AE"/>
    <w:pPr>
      <w:tabs>
        <w:tab w:val="center" w:pos="4252"/>
        <w:tab w:val="right" w:pos="8504"/>
      </w:tabs>
    </w:pPr>
  </w:style>
  <w:style w:type="character" w:customStyle="1" w:styleId="HeaderChar">
    <w:name w:val="Header Char"/>
    <w:uiPriority w:val="99"/>
    <w:semiHidden/>
    <w:rsid w:val="00D02889"/>
    <w:rPr>
      <w:sz w:val="24"/>
      <w:szCs w:val="24"/>
      <w:lang w:eastAsia="ar-SA"/>
    </w:rPr>
  </w:style>
  <w:style w:type="character" w:customStyle="1" w:styleId="CabealhoChar">
    <w:name w:val="Cabeçalho Char"/>
    <w:link w:val="Cabealho"/>
    <w:uiPriority w:val="99"/>
    <w:locked/>
    <w:rsid w:val="00FE35AE"/>
    <w:rPr>
      <w:sz w:val="24"/>
      <w:szCs w:val="24"/>
      <w:lang w:eastAsia="ar-SA" w:bidi="ar-SA"/>
    </w:rPr>
  </w:style>
  <w:style w:type="paragraph" w:customStyle="1" w:styleId="listparagraph">
    <w:name w:val="listparagraph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styleId="NormalWeb">
    <w:name w:val="Normal (Web)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western">
    <w:name w:val="western"/>
    <w:basedOn w:val="Normal"/>
    <w:rsid w:val="009A3228"/>
    <w:pPr>
      <w:suppressAutoHyphens w:val="0"/>
      <w:spacing w:before="100" w:beforeAutospacing="1" w:after="119"/>
    </w:pPr>
    <w:rPr>
      <w:lang w:eastAsia="pt-BR"/>
    </w:rPr>
  </w:style>
  <w:style w:type="character" w:styleId="Hyperlink">
    <w:name w:val="Hyperlink"/>
    <w:uiPriority w:val="99"/>
    <w:unhideWhenUsed/>
    <w:rsid w:val="005C4E7E"/>
    <w:rPr>
      <w:color w:val="0000FF"/>
      <w:u w:val="single"/>
    </w:rPr>
  </w:style>
  <w:style w:type="character" w:styleId="HiperlinkVisitado">
    <w:name w:val="FollowedHyperlink"/>
    <w:uiPriority w:val="99"/>
    <w:semiHidden/>
    <w:unhideWhenUsed/>
    <w:rsid w:val="00AF4043"/>
    <w:rPr>
      <w:color w:val="800080"/>
      <w:u w:val="single"/>
    </w:rPr>
  </w:style>
  <w:style w:type="table" w:styleId="Tabelacomgrade">
    <w:name w:val="Table Grid"/>
    <w:basedOn w:val="Tabelanormal"/>
    <w:uiPriority w:val="59"/>
    <w:rsid w:val="00832B7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rtigo">
    <w:name w:val="artigo"/>
    <w:basedOn w:val="Normal"/>
    <w:rsid w:val="008B06B3"/>
    <w:pPr>
      <w:suppressAutoHyphens w:val="0"/>
      <w:spacing w:before="100" w:beforeAutospacing="1" w:after="100" w:afterAutospacing="1"/>
    </w:pPr>
    <w:rPr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92085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392085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2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1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74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20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7552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02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80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4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46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687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307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9595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1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6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0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991A20-B4AA-4C4F-B269-8D0475460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1999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Requer Audiência Pública sobre o aumento das tarifas da CCR Barcas</vt:lpstr>
      <vt:lpstr>Requer Audiência Pública sobre o aumento das tarifas da CCR Barcas</vt:lpstr>
    </vt:vector>
  </TitlesOfParts>
  <Company/>
  <LinksUpToDate>false</LinksUpToDate>
  <CharactersWithSpaces>2365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Audiência Pública sobre o aumento das tarifas da CCR Barcas</dc:title>
  <dc:creator>vereador blessa</dc:creator>
  <cp:lastModifiedBy>user</cp:lastModifiedBy>
  <cp:revision>2</cp:revision>
  <cp:lastPrinted>2023-01-24T15:55:00Z</cp:lastPrinted>
  <dcterms:created xsi:type="dcterms:W3CDTF">2023-01-24T17:28:00Z</dcterms:created>
  <dcterms:modified xsi:type="dcterms:W3CDTF">2023-01-24T17:28:00Z</dcterms:modified>
</cp:coreProperties>
</file>