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061FD" w14:textId="48E5C66B" w:rsidR="00D50C44" w:rsidRPr="00557C4B" w:rsidRDefault="00383FDE" w:rsidP="001E5676">
      <w:pPr>
        <w:spacing w:after="0" w:line="276" w:lineRule="auto"/>
        <w:ind w:left="2124" w:firstLine="708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PROJETO DE LEI Nº       </w:t>
      </w:r>
      <w:r w:rsidR="00D50C44" w:rsidRPr="00557C4B">
        <w:rPr>
          <w:rFonts w:ascii="Tahoma" w:eastAsia="Arial" w:hAnsi="Tahoma" w:cs="Tahoma"/>
          <w:b/>
          <w:sz w:val="28"/>
          <w:szCs w:val="28"/>
          <w:shd w:val="clear" w:color="auto" w:fill="FFFFFF"/>
        </w:rPr>
        <w:t>/202</w:t>
      </w:r>
      <w:r w:rsidR="00FF4A2E">
        <w:rPr>
          <w:rFonts w:ascii="Tahoma" w:eastAsia="Arial" w:hAnsi="Tahoma" w:cs="Tahoma"/>
          <w:b/>
          <w:sz w:val="28"/>
          <w:szCs w:val="28"/>
          <w:shd w:val="clear" w:color="auto" w:fill="FFFFFF"/>
        </w:rPr>
        <w:t>3</w:t>
      </w:r>
    </w:p>
    <w:p w14:paraId="2D11E94B" w14:textId="2D79FE44" w:rsidR="006B05CD" w:rsidRDefault="006B05CD" w:rsidP="001E5676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3C1C30FF" w14:textId="77777777" w:rsidR="00557C4B" w:rsidRPr="00557C4B" w:rsidRDefault="00557C4B" w:rsidP="001E5676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345CBE3E" w14:textId="4EB90AC3" w:rsidR="006B05CD" w:rsidRPr="00557C4B" w:rsidRDefault="0079527A" w:rsidP="00A820C8">
      <w:pPr>
        <w:spacing w:after="0" w:line="276" w:lineRule="auto"/>
        <w:ind w:left="4536"/>
        <w:rPr>
          <w:rFonts w:ascii="Tahoma" w:eastAsia="Times New Roman" w:hAnsi="Tahoma" w:cs="Tahoma"/>
          <w:b/>
          <w:bCs/>
          <w:szCs w:val="22"/>
          <w:lang w:eastAsia="pt-BR"/>
        </w:rPr>
      </w:pPr>
      <w:r w:rsidRPr="00557C4B">
        <w:rPr>
          <w:rFonts w:ascii="Tahoma" w:eastAsia="Times New Roman" w:hAnsi="Tahoma" w:cs="Tahoma"/>
          <w:b/>
          <w:bCs/>
          <w:szCs w:val="22"/>
          <w:lang w:eastAsia="pt-BR"/>
        </w:rPr>
        <w:t>D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 xml:space="preserve">eclara </w:t>
      </w:r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>o painel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 xml:space="preserve"> </w:t>
      </w:r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 xml:space="preserve">do </w:t>
      </w:r>
      <w:proofErr w:type="spellStart"/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>muralista</w:t>
      </w:r>
      <w:proofErr w:type="spellEnd"/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 xml:space="preserve"> Eduardo </w:t>
      </w:r>
      <w:proofErr w:type="spellStart"/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>Kobra</w:t>
      </w:r>
      <w:proofErr w:type="spellEnd"/>
      <w:r w:rsidR="00FF4A2E">
        <w:rPr>
          <w:rFonts w:ascii="Tahoma" w:eastAsia="Times New Roman" w:hAnsi="Tahoma" w:cs="Tahoma"/>
          <w:b/>
          <w:bCs/>
          <w:szCs w:val="22"/>
          <w:lang w:eastAsia="pt-BR"/>
        </w:rPr>
        <w:t xml:space="preserve"> 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 xml:space="preserve">como </w:t>
      </w:r>
      <w:r w:rsidR="00B9573F">
        <w:rPr>
          <w:rFonts w:ascii="Tahoma" w:eastAsia="Times New Roman" w:hAnsi="Tahoma" w:cs="Tahoma"/>
          <w:b/>
          <w:bCs/>
          <w:szCs w:val="22"/>
          <w:lang w:eastAsia="pt-BR"/>
        </w:rPr>
        <w:t>p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>atrimônio</w:t>
      </w:r>
      <w:r w:rsidR="004640E9">
        <w:rPr>
          <w:rFonts w:ascii="Tahoma" w:eastAsia="Times New Roman" w:hAnsi="Tahoma" w:cs="Tahoma"/>
          <w:b/>
          <w:bCs/>
          <w:szCs w:val="22"/>
          <w:lang w:eastAsia="pt-BR"/>
        </w:rPr>
        <w:t xml:space="preserve"> cultural</w:t>
      </w:r>
      <w:r w:rsidR="00B9573F">
        <w:rPr>
          <w:rFonts w:ascii="Tahoma" w:eastAsia="Times New Roman" w:hAnsi="Tahoma" w:cs="Tahoma"/>
          <w:b/>
          <w:bCs/>
          <w:szCs w:val="22"/>
          <w:lang w:eastAsia="pt-BR"/>
        </w:rPr>
        <w:t xml:space="preserve"> </w:t>
      </w:r>
      <w:r w:rsidR="00CD5A7F">
        <w:rPr>
          <w:rFonts w:ascii="Tahoma" w:eastAsia="Times New Roman" w:hAnsi="Tahoma" w:cs="Tahoma"/>
          <w:b/>
          <w:bCs/>
          <w:szCs w:val="22"/>
          <w:lang w:eastAsia="pt-BR"/>
        </w:rPr>
        <w:t>i</w:t>
      </w:r>
      <w:r w:rsidR="00801C67" w:rsidRPr="00557C4B">
        <w:rPr>
          <w:rFonts w:ascii="Tahoma" w:eastAsia="Times New Roman" w:hAnsi="Tahoma" w:cs="Tahoma"/>
          <w:b/>
          <w:bCs/>
          <w:szCs w:val="22"/>
          <w:lang w:eastAsia="pt-BR"/>
        </w:rPr>
        <w:t>material do Município de Niterói</w:t>
      </w:r>
      <w:r w:rsidR="00577B69">
        <w:rPr>
          <w:rFonts w:ascii="Tahoma" w:eastAsia="Times New Roman" w:hAnsi="Tahoma" w:cs="Tahoma"/>
          <w:b/>
          <w:bCs/>
          <w:szCs w:val="22"/>
          <w:lang w:eastAsia="pt-BR"/>
        </w:rPr>
        <w:t>.</w:t>
      </w:r>
    </w:p>
    <w:p w14:paraId="3B8262F2" w14:textId="0B2C210E" w:rsidR="00DE7562" w:rsidRDefault="00DE7562" w:rsidP="006B05CD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6FCC0F2" w14:textId="77777777" w:rsidR="00557C4B" w:rsidRPr="00557C4B" w:rsidRDefault="00557C4B" w:rsidP="006B05CD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D7E05DA" w14:textId="430C6CDC" w:rsidR="00557C4B" w:rsidRPr="00557C4B" w:rsidRDefault="00557C4B" w:rsidP="00557C4B">
      <w:pPr>
        <w:spacing w:before="0" w:after="0"/>
        <w:ind w:firstLine="1134"/>
        <w:rPr>
          <w:rFonts w:ascii="Tahoma" w:eastAsia="Times New Roman" w:hAnsi="Tahoma" w:cs="Tahoma"/>
          <w:bCs/>
          <w:sz w:val="24"/>
          <w:szCs w:val="24"/>
        </w:rPr>
      </w:pPr>
      <w:r w:rsidRPr="00557C4B">
        <w:rPr>
          <w:rFonts w:ascii="Tahoma" w:hAnsi="Tahoma" w:cs="Tahoma"/>
          <w:b/>
          <w:bCs/>
          <w:sz w:val="24"/>
          <w:szCs w:val="24"/>
        </w:rPr>
        <w:t xml:space="preserve">Art. 1º </w:t>
      </w:r>
      <w:r w:rsidRPr="00557C4B">
        <w:rPr>
          <w:rFonts w:ascii="Tahoma" w:hAnsi="Tahoma" w:cs="Tahoma"/>
          <w:bCs/>
          <w:sz w:val="24"/>
          <w:szCs w:val="24"/>
        </w:rPr>
        <w:t xml:space="preserve">Declara como </w:t>
      </w:r>
      <w:r w:rsidR="00B9573F">
        <w:rPr>
          <w:rFonts w:ascii="Tahoma" w:hAnsi="Tahoma" w:cs="Tahoma"/>
          <w:bCs/>
          <w:sz w:val="24"/>
          <w:szCs w:val="24"/>
        </w:rPr>
        <w:t>p</w:t>
      </w:r>
      <w:r w:rsidRPr="00557C4B">
        <w:rPr>
          <w:rFonts w:ascii="Tahoma" w:hAnsi="Tahoma" w:cs="Tahoma"/>
          <w:bCs/>
          <w:sz w:val="24"/>
          <w:szCs w:val="24"/>
        </w:rPr>
        <w:t xml:space="preserve">atrimônio </w:t>
      </w:r>
      <w:r w:rsidR="00B9573F">
        <w:rPr>
          <w:rFonts w:ascii="Tahoma" w:hAnsi="Tahoma" w:cs="Tahoma"/>
          <w:bCs/>
          <w:sz w:val="24"/>
          <w:szCs w:val="24"/>
        </w:rPr>
        <w:t>c</w:t>
      </w:r>
      <w:r w:rsidRPr="00557C4B">
        <w:rPr>
          <w:rFonts w:ascii="Tahoma" w:hAnsi="Tahoma" w:cs="Tahoma"/>
          <w:bCs/>
          <w:sz w:val="24"/>
          <w:szCs w:val="24"/>
        </w:rPr>
        <w:t>ultural</w:t>
      </w:r>
      <w:r w:rsidR="00383FDE">
        <w:rPr>
          <w:rFonts w:ascii="Tahoma" w:hAnsi="Tahoma" w:cs="Tahoma"/>
          <w:bCs/>
          <w:sz w:val="24"/>
          <w:szCs w:val="24"/>
        </w:rPr>
        <w:t xml:space="preserve"> </w:t>
      </w:r>
      <w:r w:rsidR="00CD5A7F">
        <w:rPr>
          <w:rFonts w:ascii="Tahoma" w:hAnsi="Tahoma" w:cs="Tahoma"/>
          <w:bCs/>
          <w:sz w:val="24"/>
          <w:szCs w:val="24"/>
        </w:rPr>
        <w:t>i</w:t>
      </w:r>
      <w:r w:rsidRPr="00557C4B">
        <w:rPr>
          <w:rFonts w:ascii="Tahoma" w:hAnsi="Tahoma" w:cs="Tahoma"/>
          <w:bCs/>
          <w:sz w:val="24"/>
          <w:szCs w:val="24"/>
        </w:rPr>
        <w:t>material do Município de Niterói o</w:t>
      </w:r>
      <w:r w:rsidR="00FF4A2E">
        <w:rPr>
          <w:rFonts w:ascii="Tahoma" w:hAnsi="Tahoma" w:cs="Tahoma"/>
          <w:bCs/>
          <w:sz w:val="24"/>
          <w:szCs w:val="24"/>
        </w:rPr>
        <w:t xml:space="preserve"> painel do muralista Eduardo Kobra </w:t>
      </w:r>
      <w:r w:rsidR="00FF4A2E" w:rsidRPr="00FF4A2E">
        <w:rPr>
          <w:rFonts w:ascii="Tahoma" w:hAnsi="Tahoma" w:cs="Tahoma"/>
          <w:bCs/>
          <w:sz w:val="24"/>
          <w:szCs w:val="24"/>
        </w:rPr>
        <w:t>no muro do Hospital Universitário Antônio Pedro (</w:t>
      </w:r>
      <w:proofErr w:type="spellStart"/>
      <w:r w:rsidR="00FF4A2E" w:rsidRPr="00FF4A2E">
        <w:rPr>
          <w:rFonts w:ascii="Tahoma" w:hAnsi="Tahoma" w:cs="Tahoma"/>
          <w:bCs/>
          <w:sz w:val="24"/>
          <w:szCs w:val="24"/>
        </w:rPr>
        <w:t>Huap</w:t>
      </w:r>
      <w:proofErr w:type="spellEnd"/>
      <w:r w:rsidR="009E7F14" w:rsidRPr="00FF4A2E">
        <w:rPr>
          <w:rFonts w:ascii="Tahoma" w:hAnsi="Tahoma" w:cs="Tahoma"/>
          <w:bCs/>
          <w:sz w:val="24"/>
          <w:szCs w:val="24"/>
        </w:rPr>
        <w:t>)</w:t>
      </w:r>
      <w:r w:rsidR="009E7F14">
        <w:rPr>
          <w:rFonts w:ascii="Tahoma" w:hAnsi="Tahoma" w:cs="Tahoma"/>
          <w:bCs/>
          <w:sz w:val="24"/>
          <w:szCs w:val="24"/>
        </w:rPr>
        <w:t>.</w:t>
      </w:r>
    </w:p>
    <w:p w14:paraId="5D118BA7" w14:textId="77777777" w:rsidR="00557C4B" w:rsidRDefault="00557C4B" w:rsidP="00557C4B">
      <w:pPr>
        <w:spacing w:before="0" w:after="0"/>
        <w:ind w:firstLine="1134"/>
        <w:rPr>
          <w:rFonts w:ascii="Tahoma" w:hAnsi="Tahoma" w:cs="Tahoma"/>
          <w:b/>
          <w:sz w:val="24"/>
          <w:szCs w:val="24"/>
        </w:rPr>
      </w:pPr>
    </w:p>
    <w:p w14:paraId="56F30038" w14:textId="1B81499F" w:rsidR="00557C4B" w:rsidRPr="00557C4B" w:rsidRDefault="00557C4B" w:rsidP="00557C4B">
      <w:pPr>
        <w:ind w:firstLine="1134"/>
        <w:rPr>
          <w:rFonts w:ascii="Tahoma" w:hAnsi="Tahoma" w:cs="Tahoma"/>
          <w:sz w:val="24"/>
          <w:szCs w:val="24"/>
        </w:rPr>
      </w:pPr>
      <w:r w:rsidRPr="00557C4B">
        <w:rPr>
          <w:rFonts w:ascii="Tahoma" w:hAnsi="Tahoma" w:cs="Tahoma"/>
          <w:b/>
          <w:sz w:val="24"/>
          <w:szCs w:val="24"/>
        </w:rPr>
        <w:t>Art.</w:t>
      </w:r>
      <w:r>
        <w:rPr>
          <w:rFonts w:ascii="Tahoma" w:hAnsi="Tahoma" w:cs="Tahoma"/>
          <w:sz w:val="24"/>
          <w:szCs w:val="24"/>
        </w:rPr>
        <w:t xml:space="preserve"> </w:t>
      </w:r>
      <w:r w:rsidRPr="00557C4B">
        <w:rPr>
          <w:rFonts w:ascii="Tahoma" w:hAnsi="Tahoma" w:cs="Tahoma"/>
          <w:b/>
          <w:sz w:val="24"/>
          <w:szCs w:val="24"/>
        </w:rPr>
        <w:t xml:space="preserve">2º </w:t>
      </w:r>
      <w:r w:rsidRPr="00557C4B">
        <w:rPr>
          <w:rFonts w:ascii="Tahoma" w:hAnsi="Tahoma" w:cs="Tahoma"/>
          <w:sz w:val="24"/>
          <w:szCs w:val="24"/>
        </w:rPr>
        <w:t>Esta Lei entra em vigor na data de sua publicação.</w:t>
      </w:r>
    </w:p>
    <w:p w14:paraId="5DA3FFCB" w14:textId="77777777" w:rsidR="00DE7562" w:rsidRPr="00557C4B" w:rsidRDefault="00DE7562" w:rsidP="006B05CD">
      <w:pPr>
        <w:spacing w:after="0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0F95D30A" w14:textId="08C81059" w:rsidR="00D2284B" w:rsidRPr="00557C4B" w:rsidRDefault="00D2284B" w:rsidP="00D2284B">
      <w:pPr>
        <w:spacing w:after="0" w:line="276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801C67" w:rsidRPr="00557C4B">
        <w:rPr>
          <w:rFonts w:ascii="Tahoma" w:eastAsia="Times New Roman" w:hAnsi="Tahoma" w:cs="Tahoma"/>
          <w:sz w:val="24"/>
          <w:szCs w:val="24"/>
          <w:lang w:eastAsia="pt-BR"/>
        </w:rPr>
        <w:t>2</w:t>
      </w:r>
      <w:r w:rsidR="00FF4A2E">
        <w:rPr>
          <w:rFonts w:ascii="Tahoma" w:eastAsia="Times New Roman" w:hAnsi="Tahoma" w:cs="Tahoma"/>
          <w:sz w:val="24"/>
          <w:szCs w:val="24"/>
          <w:lang w:eastAsia="pt-BR"/>
        </w:rPr>
        <w:t>8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FF4A2E">
        <w:rPr>
          <w:rFonts w:ascii="Tahoma" w:eastAsia="Times New Roman" w:hAnsi="Tahoma" w:cs="Tahoma"/>
          <w:sz w:val="24"/>
          <w:szCs w:val="24"/>
          <w:lang w:eastAsia="pt-BR"/>
        </w:rPr>
        <w:t>fevereiro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202</w:t>
      </w:r>
      <w:r w:rsidR="00FF4A2E">
        <w:rPr>
          <w:rFonts w:ascii="Tahoma" w:eastAsia="Times New Roman" w:hAnsi="Tahoma" w:cs="Tahoma"/>
          <w:sz w:val="24"/>
          <w:szCs w:val="24"/>
          <w:lang w:eastAsia="pt-BR"/>
        </w:rPr>
        <w:t>3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264E79FF" w14:textId="779901E8" w:rsidR="00B51174" w:rsidRPr="00557C4B" w:rsidRDefault="00B51174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3EB2874" w14:textId="0893C4F8" w:rsidR="00DE7562" w:rsidRDefault="00DE7562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27F819AA" w14:textId="77777777" w:rsidR="00557C4B" w:rsidRPr="00557C4B" w:rsidRDefault="00557C4B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54CECDE" w14:textId="77777777" w:rsidR="00FF4A2E" w:rsidRDefault="00FF4A2E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MARCOS SABINO </w:t>
      </w:r>
    </w:p>
    <w:p w14:paraId="7DA0E8F8" w14:textId="2327F880" w:rsidR="00D2284B" w:rsidRPr="00557C4B" w:rsidRDefault="00D2284B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Vereador </w:t>
      </w:r>
    </w:p>
    <w:p w14:paraId="3842DB11" w14:textId="77777777" w:rsidR="00DE7562" w:rsidRPr="00557C4B" w:rsidRDefault="00DE7562" w:rsidP="00D2284B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B60E716" w14:textId="7651C2D7" w:rsidR="006B05CD" w:rsidRPr="00557C4B" w:rsidRDefault="006B05CD" w:rsidP="00D2284B">
      <w:pPr>
        <w:spacing w:after="0" w:line="360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0D49FD9E" w14:textId="77777777" w:rsidR="00925AB0" w:rsidRDefault="00925AB0" w:rsidP="00C67395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3151F0D" w14:textId="6C6FA227" w:rsidR="00925AB0" w:rsidRDefault="00925AB0" w:rsidP="00C67395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Em comemoração aos 450 anos da Cidade de Niterói na tarde da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 xml:space="preserve"> segunda-feira (27),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>
        <w:rPr>
          <w:rFonts w:ascii="Tahoma" w:eastAsia="Times New Roman" w:hAnsi="Tahoma" w:cs="Tahoma"/>
          <w:sz w:val="24"/>
          <w:szCs w:val="24"/>
          <w:lang w:eastAsia="pt-BR"/>
        </w:rPr>
        <w:t>foi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 xml:space="preserve"> inaugura</w:t>
      </w:r>
      <w:r>
        <w:rPr>
          <w:rFonts w:ascii="Tahoma" w:eastAsia="Times New Roman" w:hAnsi="Tahoma" w:cs="Tahoma"/>
          <w:sz w:val="24"/>
          <w:szCs w:val="24"/>
          <w:lang w:eastAsia="pt-BR"/>
        </w:rPr>
        <w:t>do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>um mural de 300 m²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 xml:space="preserve"> do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artista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 xml:space="preserve"> muralista Eduardo Kobra, 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retratando a beleza e os moradores de Niterói, </w:t>
      </w:r>
      <w:r w:rsidRPr="00925AB0">
        <w:rPr>
          <w:rFonts w:ascii="Tahoma" w:eastAsia="Times New Roman" w:hAnsi="Tahoma" w:cs="Tahoma"/>
          <w:sz w:val="24"/>
          <w:szCs w:val="24"/>
          <w:lang w:eastAsia="pt-BR"/>
        </w:rPr>
        <w:t>dessa vez bem na entrada da cidade, no muro do Hospital Universitário Antônio Pedro (</w:t>
      </w:r>
      <w:proofErr w:type="spellStart"/>
      <w:r w:rsidRPr="00925AB0">
        <w:rPr>
          <w:rFonts w:ascii="Tahoma" w:eastAsia="Times New Roman" w:hAnsi="Tahoma" w:cs="Tahoma"/>
          <w:sz w:val="24"/>
          <w:szCs w:val="24"/>
          <w:lang w:eastAsia="pt-BR"/>
        </w:rPr>
        <w:t>Huap</w:t>
      </w:r>
      <w:proofErr w:type="spellEnd"/>
      <w:r w:rsidRPr="00925AB0">
        <w:rPr>
          <w:rFonts w:ascii="Tahoma" w:eastAsia="Times New Roman" w:hAnsi="Tahoma" w:cs="Tahoma"/>
          <w:sz w:val="24"/>
          <w:szCs w:val="24"/>
          <w:lang w:eastAsia="pt-BR"/>
        </w:rPr>
        <w:t>).</w:t>
      </w:r>
    </w:p>
    <w:p w14:paraId="5B16CE75" w14:textId="15963C28" w:rsidR="00736E17" w:rsidRDefault="004B71D4" w:rsidP="00736E17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Importante destacar que o artista </w:t>
      </w:r>
      <w:r w:rsidRPr="004B71D4">
        <w:rPr>
          <w:rFonts w:ascii="Tahoma" w:eastAsia="Times New Roman" w:hAnsi="Tahoma" w:cs="Tahoma"/>
          <w:sz w:val="24"/>
          <w:szCs w:val="24"/>
          <w:lang w:eastAsia="pt-BR"/>
        </w:rPr>
        <w:t>Eduardo Kobra tornou-se um dos mais reconhecidos muralistas da atualidade, com obras em 5 continentes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</w:p>
    <w:p w14:paraId="755ED32D" w14:textId="77777777" w:rsidR="004B71D4" w:rsidRDefault="004B71D4" w:rsidP="00C67395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643F6D89" w14:textId="21F70773" w:rsidR="00925AB0" w:rsidRDefault="004B71D4" w:rsidP="00516744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A localização do painel é de grande visibilidade.  Portanto, a obra do Kobra vai embelezar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 ainda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mais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 a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região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  <w:r w:rsidR="00BE48CF">
        <w:rPr>
          <w:rFonts w:ascii="Tahoma" w:eastAsia="Times New Roman" w:hAnsi="Tahoma" w:cs="Tahoma"/>
          <w:sz w:val="24"/>
          <w:szCs w:val="24"/>
          <w:lang w:eastAsia="pt-BR"/>
        </w:rPr>
        <w:t>e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atrai</w:t>
      </w:r>
      <w:r w:rsidR="00BE48CF">
        <w:rPr>
          <w:rFonts w:ascii="Tahoma" w:eastAsia="Times New Roman" w:hAnsi="Tahoma" w:cs="Tahoma"/>
          <w:sz w:val="24"/>
          <w:szCs w:val="24"/>
          <w:lang w:eastAsia="pt-BR"/>
        </w:rPr>
        <w:t>ndo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atenção de quem está </w:t>
      </w:r>
      <w:r w:rsidR="00516744">
        <w:rPr>
          <w:rFonts w:ascii="Tahoma" w:eastAsia="Times New Roman" w:hAnsi="Tahoma" w:cs="Tahoma"/>
          <w:sz w:val="24"/>
          <w:szCs w:val="24"/>
          <w:lang w:eastAsia="pt-BR"/>
        </w:rPr>
        <w:t xml:space="preserve">visitando à cidade. </w:t>
      </w:r>
    </w:p>
    <w:p w14:paraId="24BED486" w14:textId="4CDE4A9E" w:rsidR="00736E17" w:rsidRDefault="00736E17" w:rsidP="00516744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>Afirma o artista que a mensagem do painel é:”</w:t>
      </w:r>
      <w:r w:rsidRPr="00736E17">
        <w:rPr>
          <w:rFonts w:ascii="Tahoma" w:eastAsia="Times New Roman" w:hAnsi="Tahoma" w:cs="Tahoma"/>
          <w:sz w:val="24"/>
          <w:szCs w:val="24"/>
          <w:lang w:eastAsia="pt-BR"/>
        </w:rPr>
        <w:t xml:space="preserve"> O que a gente faz agora reflete para as próximas gerações. Quanto mais a gente cuidar do planeta, nós mesmos colheremos os frutos disso”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</w:p>
    <w:p w14:paraId="59D89F61" w14:textId="3F8E86B3" w:rsidR="00736E17" w:rsidRDefault="00736E17" w:rsidP="00736E17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736E17">
        <w:rPr>
          <w:rFonts w:ascii="Tahoma" w:eastAsia="Times New Roman" w:hAnsi="Tahoma" w:cs="Tahoma"/>
          <w:sz w:val="24"/>
          <w:szCs w:val="24"/>
          <w:lang w:eastAsia="pt-BR"/>
        </w:rPr>
        <w:t>O artista conta que no mural também faz uma referência ao MAC – Museu de Arte Contemporânea de Niterói, cidade que considera “importante artística e arquitetonicamente, por ser a segunda cidade com mais obras de Oscar Niemeyer no país, atrás apenas de Brasília”.</w:t>
      </w:r>
    </w:p>
    <w:p w14:paraId="5519E82A" w14:textId="35ABDE5B" w:rsidR="00C67395" w:rsidRDefault="00C67395" w:rsidP="00C67395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Por </w:t>
      </w:r>
      <w:r w:rsidR="00BE48CF">
        <w:rPr>
          <w:rFonts w:ascii="Tahoma" w:eastAsia="Times New Roman" w:hAnsi="Tahoma" w:cs="Tahoma"/>
          <w:sz w:val="24"/>
          <w:szCs w:val="24"/>
          <w:lang w:eastAsia="pt-BR"/>
        </w:rPr>
        <w:t>fim, uma</w:t>
      </w:r>
      <w:r w:rsidR="00BE48CF" w:rsidRPr="00BE48CF">
        <w:rPr>
          <w:rFonts w:ascii="Tahoma" w:eastAsia="Times New Roman" w:hAnsi="Tahoma" w:cs="Tahoma"/>
          <w:sz w:val="24"/>
          <w:szCs w:val="24"/>
          <w:lang w:eastAsia="pt-BR"/>
        </w:rPr>
        <w:t xml:space="preserve"> homenagem merecida e em uma das principais vias da cidade: a Avenida Marquês do Paraná</w:t>
      </w:r>
      <w:r w:rsidR="00BE48CF">
        <w:rPr>
          <w:rFonts w:ascii="Tahoma" w:eastAsia="Times New Roman" w:hAnsi="Tahoma" w:cs="Tahoma"/>
          <w:sz w:val="24"/>
          <w:szCs w:val="24"/>
          <w:lang w:eastAsia="pt-BR"/>
        </w:rPr>
        <w:t>. Trazendo um toque todo especial de cultura e arte,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mas também a sua importância como patrimônio</w:t>
      </w:r>
      <w:r w:rsidR="0019261A">
        <w:rPr>
          <w:rFonts w:ascii="Tahoma" w:eastAsia="Times New Roman" w:hAnsi="Tahoma" w:cs="Tahoma"/>
          <w:sz w:val="24"/>
          <w:szCs w:val="24"/>
          <w:lang w:eastAsia="pt-BR"/>
        </w:rPr>
        <w:t xml:space="preserve"> cultural imaterial</w:t>
      </w: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do Município de Niterói</w:t>
      </w:r>
      <w:r w:rsidR="009E7F14">
        <w:rPr>
          <w:rFonts w:ascii="Tahoma" w:eastAsia="Times New Roman" w:hAnsi="Tahoma" w:cs="Tahoma"/>
          <w:sz w:val="24"/>
          <w:szCs w:val="24"/>
          <w:lang w:eastAsia="pt-BR"/>
        </w:rPr>
        <w:t xml:space="preserve">. </w:t>
      </w:r>
    </w:p>
    <w:p w14:paraId="35C0428C" w14:textId="2BC5BA18" w:rsidR="00925AB0" w:rsidRDefault="00925AB0" w:rsidP="00C67395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bookmarkStart w:id="0" w:name="_GoBack"/>
      <w:bookmarkEnd w:id="0"/>
    </w:p>
    <w:p w14:paraId="502F5754" w14:textId="77777777" w:rsidR="00925AB0" w:rsidRPr="00557C4B" w:rsidRDefault="00925AB0" w:rsidP="009E7F14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521446A" w14:textId="0C203DA8" w:rsidR="00132F76" w:rsidRPr="00557C4B" w:rsidRDefault="00132F76" w:rsidP="006B05CD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Conto com o apoio desta E. Casa Legislativa.</w:t>
      </w:r>
    </w:p>
    <w:p w14:paraId="3835757E" w14:textId="77777777" w:rsidR="00132F76" w:rsidRPr="00557C4B" w:rsidRDefault="00132F76" w:rsidP="00984DF2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417DC468" w14:textId="71A6E853" w:rsidR="00984DF2" w:rsidRPr="00557C4B" w:rsidRDefault="00132F76" w:rsidP="00132F76">
      <w:pPr>
        <w:spacing w:after="0" w:line="360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C67395">
        <w:rPr>
          <w:rFonts w:ascii="Tahoma" w:eastAsia="Times New Roman" w:hAnsi="Tahoma" w:cs="Tahoma"/>
          <w:sz w:val="24"/>
          <w:szCs w:val="24"/>
          <w:lang w:eastAsia="pt-BR"/>
        </w:rPr>
        <w:t>28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</w:t>
      </w:r>
      <w:r w:rsidR="009E7F14">
        <w:rPr>
          <w:rFonts w:ascii="Tahoma" w:eastAsia="Times New Roman" w:hAnsi="Tahoma" w:cs="Tahoma"/>
          <w:sz w:val="24"/>
          <w:szCs w:val="24"/>
          <w:lang w:eastAsia="pt-BR"/>
        </w:rPr>
        <w:t>fevereiro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de 202</w:t>
      </w:r>
      <w:r w:rsidR="009E7F14">
        <w:rPr>
          <w:rFonts w:ascii="Tahoma" w:eastAsia="Times New Roman" w:hAnsi="Tahoma" w:cs="Tahoma"/>
          <w:sz w:val="24"/>
          <w:szCs w:val="24"/>
          <w:lang w:eastAsia="pt-BR"/>
        </w:rPr>
        <w:t>3</w:t>
      </w:r>
      <w:r w:rsidRPr="00557C4B">
        <w:rPr>
          <w:rFonts w:ascii="Tahoma" w:eastAsia="Times New Roman" w:hAnsi="Tahoma" w:cs="Tahoma"/>
          <w:sz w:val="24"/>
          <w:szCs w:val="24"/>
          <w:lang w:eastAsia="pt-BR"/>
        </w:rPr>
        <w:t>.</w:t>
      </w:r>
      <w:r w:rsidR="00067E1A"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 </w:t>
      </w:r>
    </w:p>
    <w:p w14:paraId="6D668686" w14:textId="6DDA9DD1" w:rsidR="00132F76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915AC65" w14:textId="77777777" w:rsidR="00B94C61" w:rsidRPr="00557C4B" w:rsidRDefault="00B94C61" w:rsidP="00132F76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6E54D43" w14:textId="77777777" w:rsidR="00132F76" w:rsidRPr="00557C4B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EC9870F" w14:textId="77777777" w:rsidR="009E7F14" w:rsidRDefault="009E7F14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641DB0F8" w14:textId="2064184A" w:rsidR="00132F76" w:rsidRPr="00557C4B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Vereador </w:t>
      </w:r>
    </w:p>
    <w:p w14:paraId="304A8D63" w14:textId="621AF3EE" w:rsidR="00E12BD6" w:rsidRPr="00557C4B" w:rsidRDefault="00E12BD6" w:rsidP="001B1C22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sectPr w:rsidR="00E12BD6" w:rsidRPr="00557C4B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D2BFE" w14:textId="77777777" w:rsidR="00771E64" w:rsidRDefault="00771E64" w:rsidP="00CC76FE">
      <w:pPr>
        <w:spacing w:before="0" w:after="0"/>
      </w:pPr>
      <w:r>
        <w:separator/>
      </w:r>
    </w:p>
  </w:endnote>
  <w:endnote w:type="continuationSeparator" w:id="0">
    <w:p w14:paraId="157A1CEC" w14:textId="77777777" w:rsidR="00771E64" w:rsidRDefault="00771E64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20D1A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Av. Amaral Peixoto, 625 / Gabinete 44 – Centro – Niterói – RJ – CEP: 24.023-900</w:t>
    </w:r>
  </w:p>
  <w:p w14:paraId="02AD46FC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6D330E" w14:textId="77777777" w:rsidR="00771E64" w:rsidRDefault="00771E64" w:rsidP="00CC76FE">
      <w:pPr>
        <w:spacing w:before="0" w:after="0"/>
      </w:pPr>
      <w:r>
        <w:separator/>
      </w:r>
    </w:p>
  </w:footnote>
  <w:footnote w:type="continuationSeparator" w:id="0">
    <w:p w14:paraId="1E1A6DE4" w14:textId="77777777" w:rsidR="00771E64" w:rsidRDefault="00771E64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57835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7F8E8E9B" wp14:editId="1B01C8CC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16864E2B" w14:textId="3971800B" w:rsidR="00FF4A2E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</w:t>
    </w:r>
    <w:r w:rsidR="00636265">
      <w:rPr>
        <w:rFonts w:ascii="Tahoma" w:hAnsi="Tahoma" w:cs="Tahoma"/>
        <w:b/>
        <w:sz w:val="28"/>
        <w:szCs w:val="28"/>
      </w:rPr>
      <w:t xml:space="preserve">do </w:t>
    </w:r>
    <w:r>
      <w:rPr>
        <w:rFonts w:ascii="Tahoma" w:hAnsi="Tahoma" w:cs="Tahoma"/>
        <w:b/>
        <w:sz w:val="28"/>
        <w:szCs w:val="28"/>
      </w:rPr>
      <w:t xml:space="preserve">Vereador </w:t>
    </w:r>
    <w:r w:rsidR="00FF4A2E">
      <w:rPr>
        <w:rFonts w:ascii="Tahoma" w:hAnsi="Tahoma" w:cs="Tahoma"/>
        <w:b/>
        <w:sz w:val="28"/>
        <w:szCs w:val="28"/>
      </w:rPr>
      <w:t>Marcos Sabino</w:t>
    </w:r>
  </w:p>
  <w:p w14:paraId="4A302019" w14:textId="77777777" w:rsidR="00CC76FE" w:rsidRPr="009F0FBD" w:rsidRDefault="00CC76FE" w:rsidP="009F0F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BB1AE9"/>
    <w:multiLevelType w:val="multilevel"/>
    <w:tmpl w:val="37AC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C44"/>
    <w:rsid w:val="00002DE3"/>
    <w:rsid w:val="00005F02"/>
    <w:rsid w:val="00011B4E"/>
    <w:rsid w:val="0002092F"/>
    <w:rsid w:val="0002537B"/>
    <w:rsid w:val="00040C03"/>
    <w:rsid w:val="00067E1A"/>
    <w:rsid w:val="00072FA8"/>
    <w:rsid w:val="000738A9"/>
    <w:rsid w:val="00091A62"/>
    <w:rsid w:val="00091BD8"/>
    <w:rsid w:val="000926D8"/>
    <w:rsid w:val="000A7169"/>
    <w:rsid w:val="000D1320"/>
    <w:rsid w:val="000D47E8"/>
    <w:rsid w:val="000E0A33"/>
    <w:rsid w:val="00102705"/>
    <w:rsid w:val="00104CFC"/>
    <w:rsid w:val="001157EF"/>
    <w:rsid w:val="00117E8B"/>
    <w:rsid w:val="00131A08"/>
    <w:rsid w:val="00132F76"/>
    <w:rsid w:val="00164CBF"/>
    <w:rsid w:val="00174175"/>
    <w:rsid w:val="0019261A"/>
    <w:rsid w:val="00193284"/>
    <w:rsid w:val="00196C0E"/>
    <w:rsid w:val="001B1C22"/>
    <w:rsid w:val="001C22EE"/>
    <w:rsid w:val="001D72DA"/>
    <w:rsid w:val="001E5676"/>
    <w:rsid w:val="001E5D2A"/>
    <w:rsid w:val="001E6650"/>
    <w:rsid w:val="00204B54"/>
    <w:rsid w:val="0021531D"/>
    <w:rsid w:val="00241D77"/>
    <w:rsid w:val="00276595"/>
    <w:rsid w:val="002A60CF"/>
    <w:rsid w:val="002B245D"/>
    <w:rsid w:val="002D5085"/>
    <w:rsid w:val="002E4943"/>
    <w:rsid w:val="00320E03"/>
    <w:rsid w:val="00330BA9"/>
    <w:rsid w:val="00331846"/>
    <w:rsid w:val="00357DDE"/>
    <w:rsid w:val="00383A26"/>
    <w:rsid w:val="00383FDE"/>
    <w:rsid w:val="003A13B4"/>
    <w:rsid w:val="003C103B"/>
    <w:rsid w:val="003E0A3F"/>
    <w:rsid w:val="003F75C0"/>
    <w:rsid w:val="00403304"/>
    <w:rsid w:val="0042168B"/>
    <w:rsid w:val="0042693D"/>
    <w:rsid w:val="004543A7"/>
    <w:rsid w:val="00463385"/>
    <w:rsid w:val="004640E9"/>
    <w:rsid w:val="004679A4"/>
    <w:rsid w:val="004734E0"/>
    <w:rsid w:val="00483B86"/>
    <w:rsid w:val="004847D9"/>
    <w:rsid w:val="00486DA2"/>
    <w:rsid w:val="00487204"/>
    <w:rsid w:val="004938C4"/>
    <w:rsid w:val="004B480F"/>
    <w:rsid w:val="004B71D4"/>
    <w:rsid w:val="00516744"/>
    <w:rsid w:val="0053205C"/>
    <w:rsid w:val="005456C0"/>
    <w:rsid w:val="00554EA9"/>
    <w:rsid w:val="00557C4B"/>
    <w:rsid w:val="005625D5"/>
    <w:rsid w:val="00570161"/>
    <w:rsid w:val="00577B69"/>
    <w:rsid w:val="00581BE5"/>
    <w:rsid w:val="0058630D"/>
    <w:rsid w:val="00590C83"/>
    <w:rsid w:val="005A61C1"/>
    <w:rsid w:val="005B5253"/>
    <w:rsid w:val="005E2FEE"/>
    <w:rsid w:val="00636265"/>
    <w:rsid w:val="00640144"/>
    <w:rsid w:val="0064085D"/>
    <w:rsid w:val="00663C61"/>
    <w:rsid w:val="00676147"/>
    <w:rsid w:val="006A5705"/>
    <w:rsid w:val="006B05CD"/>
    <w:rsid w:val="006C4885"/>
    <w:rsid w:val="006D4BDD"/>
    <w:rsid w:val="006F78D9"/>
    <w:rsid w:val="007013C2"/>
    <w:rsid w:val="007125C8"/>
    <w:rsid w:val="00715425"/>
    <w:rsid w:val="0071629E"/>
    <w:rsid w:val="0073394A"/>
    <w:rsid w:val="00736E17"/>
    <w:rsid w:val="007639CF"/>
    <w:rsid w:val="00764595"/>
    <w:rsid w:val="00771E64"/>
    <w:rsid w:val="0078189F"/>
    <w:rsid w:val="00784771"/>
    <w:rsid w:val="0079527A"/>
    <w:rsid w:val="007A61BA"/>
    <w:rsid w:val="007B16AB"/>
    <w:rsid w:val="007D1FF0"/>
    <w:rsid w:val="007F1008"/>
    <w:rsid w:val="00801C67"/>
    <w:rsid w:val="008057B1"/>
    <w:rsid w:val="008252A2"/>
    <w:rsid w:val="00870360"/>
    <w:rsid w:val="00884CC1"/>
    <w:rsid w:val="008A3D48"/>
    <w:rsid w:val="008E6E13"/>
    <w:rsid w:val="00925AB0"/>
    <w:rsid w:val="00930766"/>
    <w:rsid w:val="0094066F"/>
    <w:rsid w:val="009553BA"/>
    <w:rsid w:val="00984432"/>
    <w:rsid w:val="00984DF2"/>
    <w:rsid w:val="009E7F14"/>
    <w:rsid w:val="009F0ED1"/>
    <w:rsid w:val="009F0FBD"/>
    <w:rsid w:val="009F25AD"/>
    <w:rsid w:val="009F7F46"/>
    <w:rsid w:val="00A01844"/>
    <w:rsid w:val="00A14794"/>
    <w:rsid w:val="00A22A93"/>
    <w:rsid w:val="00A31015"/>
    <w:rsid w:val="00A42398"/>
    <w:rsid w:val="00A820C8"/>
    <w:rsid w:val="00AA027C"/>
    <w:rsid w:val="00AB332A"/>
    <w:rsid w:val="00AB5C99"/>
    <w:rsid w:val="00AC4046"/>
    <w:rsid w:val="00AE1827"/>
    <w:rsid w:val="00B07542"/>
    <w:rsid w:val="00B51174"/>
    <w:rsid w:val="00B6475F"/>
    <w:rsid w:val="00B85DED"/>
    <w:rsid w:val="00B94C61"/>
    <w:rsid w:val="00B9573F"/>
    <w:rsid w:val="00BD13F2"/>
    <w:rsid w:val="00BE48CF"/>
    <w:rsid w:val="00BF537C"/>
    <w:rsid w:val="00C31469"/>
    <w:rsid w:val="00C33C7D"/>
    <w:rsid w:val="00C50B69"/>
    <w:rsid w:val="00C67395"/>
    <w:rsid w:val="00C817BD"/>
    <w:rsid w:val="00C9053C"/>
    <w:rsid w:val="00CA4AC4"/>
    <w:rsid w:val="00CA73CC"/>
    <w:rsid w:val="00CC76FE"/>
    <w:rsid w:val="00CD5672"/>
    <w:rsid w:val="00CD5A7F"/>
    <w:rsid w:val="00CD5C85"/>
    <w:rsid w:val="00D2284B"/>
    <w:rsid w:val="00D47418"/>
    <w:rsid w:val="00D50C44"/>
    <w:rsid w:val="00D66C81"/>
    <w:rsid w:val="00D70D1E"/>
    <w:rsid w:val="00D778D2"/>
    <w:rsid w:val="00D82D34"/>
    <w:rsid w:val="00D94EE4"/>
    <w:rsid w:val="00D9630C"/>
    <w:rsid w:val="00DB13B2"/>
    <w:rsid w:val="00DC7665"/>
    <w:rsid w:val="00DD3800"/>
    <w:rsid w:val="00DE7562"/>
    <w:rsid w:val="00DF14F9"/>
    <w:rsid w:val="00DF20BA"/>
    <w:rsid w:val="00DF4756"/>
    <w:rsid w:val="00E12BD6"/>
    <w:rsid w:val="00E176A2"/>
    <w:rsid w:val="00E36F45"/>
    <w:rsid w:val="00E4484F"/>
    <w:rsid w:val="00E64510"/>
    <w:rsid w:val="00E727CC"/>
    <w:rsid w:val="00E9704E"/>
    <w:rsid w:val="00EA0226"/>
    <w:rsid w:val="00EA21B5"/>
    <w:rsid w:val="00EB0058"/>
    <w:rsid w:val="00EB01B2"/>
    <w:rsid w:val="00EE4918"/>
    <w:rsid w:val="00EE4A68"/>
    <w:rsid w:val="00EF2306"/>
    <w:rsid w:val="00EF3556"/>
    <w:rsid w:val="00EF51C6"/>
    <w:rsid w:val="00F101FF"/>
    <w:rsid w:val="00F23DEF"/>
    <w:rsid w:val="00F514F2"/>
    <w:rsid w:val="00F52DE2"/>
    <w:rsid w:val="00F57F6B"/>
    <w:rsid w:val="00F850BE"/>
    <w:rsid w:val="00FA44D0"/>
    <w:rsid w:val="00FC0974"/>
    <w:rsid w:val="00FC7774"/>
    <w:rsid w:val="00FD020D"/>
    <w:rsid w:val="00FD5481"/>
    <w:rsid w:val="00FF4A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A5FFE"/>
  <w15:docId w15:val="{D79B8F9A-AC27-4B16-8881-A4B7BC06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link w:val="Ttulo1Char"/>
    <w:uiPriority w:val="9"/>
    <w:qFormat/>
    <w:rsid w:val="00CD5C85"/>
    <w:pPr>
      <w:spacing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C103B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3C103B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D5C8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D5C85"/>
    <w:rPr>
      <w:color w:val="0000FF"/>
      <w:u w:val="single"/>
    </w:rPr>
  </w:style>
  <w:style w:type="character" w:customStyle="1" w:styleId="label">
    <w:name w:val="label"/>
    <w:basedOn w:val="Fontepargpadro"/>
    <w:rsid w:val="00CD5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7AA6E-74CC-4D59-9DCD-9FD91F1E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Ver Binho</cp:lastModifiedBy>
  <cp:revision>4</cp:revision>
  <cp:lastPrinted>2023-02-28T16:25:00Z</cp:lastPrinted>
  <dcterms:created xsi:type="dcterms:W3CDTF">2023-02-28T14:21:00Z</dcterms:created>
  <dcterms:modified xsi:type="dcterms:W3CDTF">2023-02-28T16:34:00Z</dcterms:modified>
</cp:coreProperties>
</file>