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A006C2">
        <w:rPr>
          <w:rFonts w:ascii="Tahoma" w:hAnsi="Tahoma" w:cs="Tahoma"/>
          <w:sz w:val="22"/>
          <w:szCs w:val="22"/>
        </w:rPr>
        <w:t>N.º 026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A006C2">
        <w:rPr>
          <w:rFonts w:ascii="Tahoma" w:hAnsi="Tahoma" w:cs="Tahoma"/>
          <w:sz w:val="22"/>
          <w:szCs w:val="22"/>
        </w:rPr>
        <w:t>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006C2" w:rsidRPr="00A006C2">
        <w:rPr>
          <w:rFonts w:ascii="Tahoma" w:hAnsi="Tahoma" w:cs="Tahoma"/>
          <w:sz w:val="22"/>
          <w:szCs w:val="22"/>
        </w:rPr>
        <w:t>ACRESCENTA A AÇÃO DE MANUTENÇÃO E SUBSTITUIÇÃO DE TODA ESTRUTURA ELÉTRICA DO TEATRO MUNICIPAL JOÃO CAETANO - ANEXO LIVRO DO ORÇAMENTO 2023 - PROGRAMA 0136 – CULTURA É UM DIREITO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D0777D" w:rsidRDefault="00D0777D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D0777D" w:rsidRDefault="00D0777D" w:rsidP="00D0777D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D0777D" w:rsidRDefault="00D0777D" w:rsidP="00D0777D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D0777D">
        <w:rPr>
          <w:rFonts w:ascii="Tahoma" w:hAnsi="Tahoma" w:cs="Tahoma"/>
          <w:sz w:val="8"/>
          <w:szCs w:val="8"/>
        </w:rPr>
        <w:t>BFS</w:t>
      </w:r>
    </w:p>
    <w:sectPr w:rsidR="006471C0" w:rsidRPr="00D0777D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D0777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D0777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D0777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D0777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D0777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D0777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A2769"/>
    <w:rsid w:val="001C270B"/>
    <w:rsid w:val="003908FB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0777D"/>
    <w:rsid w:val="00D41EAA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24DAD-9FD9-4AF7-8E49-143D7176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2022-12-15T18:42:00Z</dcterms:created>
  <dcterms:modified xsi:type="dcterms:W3CDTF">2022-12-15T20:12:00Z</dcterms:modified>
</cp:coreProperties>
</file>