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0C35E3">
        <w:rPr>
          <w:rFonts w:ascii="Tahoma" w:hAnsi="Tahoma" w:cs="Tahoma"/>
          <w:sz w:val="22"/>
          <w:szCs w:val="22"/>
        </w:rPr>
        <w:t>N.º 025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0C35E3">
        <w:rPr>
          <w:rFonts w:ascii="Tahoma" w:hAnsi="Tahoma" w:cs="Tahoma"/>
          <w:sz w:val="22"/>
          <w:szCs w:val="22"/>
        </w:rPr>
        <w:t>5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0C35E3" w:rsidRPr="000C35E3">
        <w:rPr>
          <w:rFonts w:ascii="Tahoma" w:hAnsi="Tahoma" w:cs="Tahoma"/>
          <w:sz w:val="22"/>
          <w:szCs w:val="22"/>
        </w:rPr>
        <w:t>QUE ACRESCENTA A AÇÃO DE INSTALAÇÃO DE BICICLETÁRIO NO TERMINAL RODOVIÁRIO PRESIDENTE JOÃO GOULART - ANEXO LIVRO DO ORÇAMENTO 2023 - PROGRAMA 0011 – MOBILIDADE URBANA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5C4824" w:rsidRDefault="005C482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5C4824" w:rsidRDefault="005C4824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5C4824" w:rsidRDefault="005C4824" w:rsidP="005C4824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5C4824" w:rsidRDefault="007A67B3" w:rsidP="005C4824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5C4824">
        <w:rPr>
          <w:rFonts w:ascii="Tahoma" w:hAnsi="Tahoma" w:cs="Tahoma"/>
          <w:sz w:val="8"/>
          <w:szCs w:val="8"/>
        </w:rPr>
        <w:t>BFS</w:t>
      </w:r>
    </w:p>
    <w:sectPr w:rsidR="006471C0" w:rsidRPr="005C482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5C482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5C4824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5C4824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5C482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5C482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5C482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A2769"/>
    <w:rsid w:val="001C270B"/>
    <w:rsid w:val="003908FB"/>
    <w:rsid w:val="0049680A"/>
    <w:rsid w:val="004E4EE6"/>
    <w:rsid w:val="00554888"/>
    <w:rsid w:val="005C4824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3159D"/>
    <w:rsid w:val="00AC745A"/>
    <w:rsid w:val="00AD0E1B"/>
    <w:rsid w:val="00AF28F4"/>
    <w:rsid w:val="00B1794C"/>
    <w:rsid w:val="00B27E53"/>
    <w:rsid w:val="00B70DB1"/>
    <w:rsid w:val="00BA0641"/>
    <w:rsid w:val="00C5783B"/>
    <w:rsid w:val="00CD1B67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C3BEE-53B7-4F9A-95F4-2F09CF71E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2022-12-15T18:41:00Z</dcterms:created>
  <dcterms:modified xsi:type="dcterms:W3CDTF">2022-12-15T20:11:00Z</dcterms:modified>
</cp:coreProperties>
</file>