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76" w:lineRule="auto"/>
        <w:jc w:val="both"/>
        <w:rPr>
          <w:sz w:val="22"/>
          <w:szCs w:val="22"/>
        </w:rPr>
      </w:pP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Parecer/CDEITIN Nº</w:t>
      </w:r>
      <w:r w:rsidDel="00000000" w:rsidR="00000000" w:rsidRPr="00000000">
        <w:rPr>
          <w:rFonts w:ascii="Tahoma" w:cs="Tahoma" w:eastAsia="Tahoma" w:hAnsi="Tahoma"/>
          <w:b w:val="1"/>
          <w:color w:val="000000"/>
          <w:sz w:val="22"/>
          <w:szCs w:val="22"/>
          <w:rtl w:val="0"/>
        </w:rPr>
        <w:t xml:space="preserve">. 008</w:t>
      </w: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/2022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76" w:lineRule="auto"/>
        <w:jc w:val="both"/>
        <w:rPr>
          <w:rFonts w:ascii="Tahoma" w:cs="Tahoma" w:eastAsia="Tahoma" w:hAnsi="Tahoma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360" w:lineRule="auto"/>
        <w:jc w:val="both"/>
        <w:rPr>
          <w:rFonts w:ascii="Tahoma" w:cs="Tahoma" w:eastAsia="Tahoma" w:hAnsi="Tahoma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200" w:line="360" w:lineRule="auto"/>
        <w:jc w:val="both"/>
        <w:rPr>
          <w:b w:val="1"/>
          <w:sz w:val="22"/>
          <w:szCs w:val="22"/>
        </w:rPr>
      </w:pP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Projeto de Lei </w:t>
      </w:r>
      <w:r w:rsidDel="00000000" w:rsidR="00000000" w:rsidRPr="00000000">
        <w:rPr>
          <w:rFonts w:ascii="Tahoma" w:cs="Tahoma" w:eastAsia="Tahoma" w:hAnsi="Tahoma"/>
          <w:b w:val="1"/>
          <w:color w:val="000000"/>
          <w:sz w:val="22"/>
          <w:szCs w:val="22"/>
          <w:rtl w:val="0"/>
        </w:rPr>
        <w:t xml:space="preserve">065/2022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200" w:line="360" w:lineRule="auto"/>
        <w:jc w:val="both"/>
        <w:rPr>
          <w:rFonts w:ascii="Tahoma" w:cs="Tahoma" w:eastAsia="Tahoma" w:hAnsi="Tahoma"/>
          <w:b w:val="1"/>
          <w:sz w:val="22"/>
          <w:szCs w:val="22"/>
        </w:rPr>
      </w:pP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Ementa: </w:t>
      </w:r>
      <w:r w:rsidDel="00000000" w:rsidR="00000000" w:rsidRPr="00000000">
        <w:rPr>
          <w:rFonts w:ascii="Tahoma" w:cs="Tahoma" w:eastAsia="Tahoma" w:hAnsi="Tahoma"/>
          <w:b w:val="1"/>
          <w:color w:val="000000"/>
          <w:sz w:val="22"/>
          <w:szCs w:val="22"/>
          <w:rtl w:val="0"/>
        </w:rPr>
        <w:t xml:space="preserve">“Inclui os incisos VIII e IX ao Artigo 110 da Lei Municipal 2624 de 29 de dezembro de 2008(CÓDIGO DE POSTURAS) e dá outras providências.”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200" w:line="360" w:lineRule="auto"/>
        <w:jc w:val="both"/>
        <w:rPr>
          <w:sz w:val="22"/>
          <w:szCs w:val="22"/>
        </w:rPr>
      </w:pP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Relator: Vereador Daniel Marques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76" w:lineRule="auto"/>
        <w:jc w:val="both"/>
        <w:rPr>
          <w:rFonts w:ascii="Tahoma" w:cs="Tahoma" w:eastAsia="Tahoma" w:hAnsi="Tahoma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276" w:lineRule="auto"/>
        <w:jc w:val="both"/>
        <w:rPr>
          <w:rFonts w:ascii="Tahoma" w:cs="Tahoma" w:eastAsia="Tahoma" w:hAnsi="Tahoma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276" w:lineRule="auto"/>
        <w:jc w:val="both"/>
        <w:rPr>
          <w:sz w:val="22"/>
          <w:szCs w:val="22"/>
        </w:rPr>
      </w:pP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I - Relatório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228" w:before="228" w:line="360" w:lineRule="auto"/>
        <w:jc w:val="both"/>
        <w:rPr>
          <w:sz w:val="22"/>
          <w:szCs w:val="22"/>
        </w:rPr>
      </w:pP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ab/>
        <w:t xml:space="preserve">Trata-se de Projeto de Lei que visa fomentar indiretamente o setor gastronômico, na área compreendida pelas Ruas/Avenidas: Av. Rui Barbosa, Rua Reverendo Armando Ferreira, Rua Jornalista Sylvia Tomé, Rua Nilo Freitas e Estrada Caetano Monteiro, no Largo da Batalha e Rua Professor Ernani Faria Alves, Avenida Dr. Raul de Oliveira Rodrigues e Avenida Almirante Tamandaré, no bairro de Piratininga, em Niterói.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200" w:line="360" w:lineRule="auto"/>
        <w:jc w:val="both"/>
        <w:rPr>
          <w:b w:val="1"/>
          <w:sz w:val="22"/>
          <w:szCs w:val="22"/>
        </w:rPr>
      </w:pP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II – Voto do relator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360" w:lineRule="auto"/>
        <w:jc w:val="both"/>
        <w:rPr>
          <w:rFonts w:ascii="Tahoma" w:cs="Tahoma" w:eastAsia="Tahoma" w:hAnsi="Tahoma"/>
          <w:sz w:val="22"/>
          <w:szCs w:val="22"/>
        </w:rPr>
      </w:pP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ab/>
        <w:t xml:space="preserve">Este mês de dezembro foi marcado pela Copa do Mundo, um momento único para os brasileiros se reunirem com seus amigos e familiares para torcerem juntos pela seleção nacional. Nos dias desses jogos, a região do Trevo de Piratininga se encontrava tomada por moradores e visitantes, vestidos de verde e amarelo, assistindo ao evento nos telões dos bares e usufruindo do cardápio de comidas e bebidas desses estabelecimentos. </w:t>
      </w:r>
    </w:p>
    <w:p w:rsidR="00000000" w:rsidDel="00000000" w:rsidP="00000000" w:rsidRDefault="00000000" w:rsidRPr="00000000" w14:paraId="0000000D">
      <w:pPr>
        <w:spacing w:after="0" w:line="360" w:lineRule="auto"/>
        <w:jc w:val="both"/>
        <w:rPr>
          <w:rFonts w:ascii="Tahoma" w:cs="Tahoma" w:eastAsia="Tahoma" w:hAnsi="Tahoma"/>
          <w:sz w:val="22"/>
          <w:szCs w:val="22"/>
        </w:rPr>
      </w:pP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ab/>
        <w:t xml:space="preserve">No entanto, não somente nessas datas essa realidade se apresenta. Todos os fins de semana, os restaurantes e bares do Trevo de Piratininga são frequentados por niteroienses e visitantes, sendo considerado um destino frequentemente escolhido para o lazer das noites de sexta-feira e sábado, assim como encontro de torcedores em eventos desportivos. </w:t>
      </w:r>
    </w:p>
    <w:p w:rsidR="00000000" w:rsidDel="00000000" w:rsidP="00000000" w:rsidRDefault="00000000" w:rsidRPr="00000000" w14:paraId="0000000E">
      <w:pPr>
        <w:spacing w:line="360" w:lineRule="auto"/>
        <w:jc w:val="both"/>
        <w:rPr>
          <w:rFonts w:ascii="Tahoma" w:cs="Tahoma" w:eastAsia="Tahoma" w:hAnsi="Tahoma"/>
          <w:sz w:val="22"/>
          <w:szCs w:val="22"/>
        </w:rPr>
      </w:pP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ab/>
        <w:t xml:space="preserve">O mesmo ocorre nas proximidades da Praça Levi Francisco da Cruz Nunes, no Largo da Batalha. </w:t>
      </w:r>
    </w:p>
    <w:p w:rsidR="00000000" w:rsidDel="00000000" w:rsidP="00000000" w:rsidRDefault="00000000" w:rsidRPr="00000000" w14:paraId="0000000F">
      <w:pPr>
        <w:spacing w:line="360" w:lineRule="auto"/>
        <w:jc w:val="both"/>
        <w:rPr>
          <w:rFonts w:ascii="Tahoma" w:cs="Tahoma" w:eastAsia="Tahoma" w:hAnsi="Tahoma"/>
          <w:sz w:val="22"/>
          <w:szCs w:val="22"/>
        </w:rPr>
      </w:pP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ab/>
        <w:t xml:space="preserve">Como o Código Municipal de Posturas, de 2008, permite a criação de novos locais de interesse turístico, cultural ou gastronômico, se mostra positiva a inclusão desses endereços no dispositivo próprio (art. 110 da Lei 2624/2008), devido ao potencial já comprovado dos locais de se tornarem um foco da apreciação gastronômica, de encontro da população da região, de turismo e até mesmo de arrecadação municipal.</w:t>
      </w:r>
    </w:p>
    <w:p w:rsidR="00000000" w:rsidDel="00000000" w:rsidP="00000000" w:rsidRDefault="00000000" w:rsidRPr="00000000" w14:paraId="00000010">
      <w:pPr>
        <w:spacing w:line="360" w:lineRule="auto"/>
        <w:jc w:val="both"/>
        <w:rPr>
          <w:rFonts w:ascii="Tahoma" w:cs="Tahoma" w:eastAsia="Tahoma" w:hAnsi="Tahoma"/>
          <w:sz w:val="22"/>
          <w:szCs w:val="22"/>
        </w:rPr>
      </w:pP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ab/>
        <w:t xml:space="preserve">A justificativa do projeto traz a seguinte afirmação: “o presente Projeto de Lei vem de encontro às demandas do setor gastronômico no sentido de contribuir cada vez mais para o seu desenvolvimento em nosso município. Além disso, a gastronomia é um dos setores que mais emprega mão de obra em Niterói, </w:t>
      </w: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tornar</w:t>
      </w: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 esta região um Polo Gastronômico de nosso município, contribuirá ainda mais com o aumento da oferta de empregos além de movimentar a economia.”. Sem dúvida, essa deve ser entendida como verdadeira e ser devidamente valorizada. </w:t>
      </w:r>
    </w:p>
    <w:p w:rsidR="00000000" w:rsidDel="00000000" w:rsidP="00000000" w:rsidRDefault="00000000" w:rsidRPr="00000000" w14:paraId="00000011">
      <w:pPr>
        <w:spacing w:line="360" w:lineRule="auto"/>
        <w:jc w:val="both"/>
        <w:rPr>
          <w:rFonts w:ascii="Tahoma" w:cs="Tahoma" w:eastAsia="Tahoma" w:hAnsi="Tahoma"/>
          <w:sz w:val="22"/>
          <w:szCs w:val="22"/>
        </w:rPr>
      </w:pP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ab/>
        <w:t xml:space="preserve">Esse parecer, por fim, entende ser essencial o apoio do Poder Público ao desenvolvimento do setor gastronômico da cidade, que possui um potencial único. Importante ainda pontuar, como a justificativa do projeto inteligentemente o faz, o benefício econômico e social trazido pelo aumento da oferta de emprego. </w:t>
      </w:r>
    </w:p>
    <w:p w:rsidR="00000000" w:rsidDel="00000000" w:rsidP="00000000" w:rsidRDefault="00000000" w:rsidRPr="00000000" w14:paraId="00000012">
      <w:pPr>
        <w:spacing w:after="171" w:before="171" w:line="360" w:lineRule="auto"/>
        <w:jc w:val="both"/>
        <w:rPr>
          <w:rFonts w:ascii="Tahoma" w:cs="Tahoma" w:eastAsia="Tahoma" w:hAnsi="Tahoma"/>
          <w:sz w:val="22"/>
          <w:szCs w:val="22"/>
        </w:rPr>
      </w:pP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ab/>
      </w: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III – Conclusão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276" w:lineRule="auto"/>
        <w:jc w:val="both"/>
        <w:rPr>
          <w:sz w:val="22"/>
          <w:szCs w:val="22"/>
        </w:rPr>
      </w:pP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ab/>
        <w:t xml:space="preserve">Considerando que a proposta atende às disposições legais, o parecer é </w:t>
      </w: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u w:val="single"/>
          <w:rtl w:val="0"/>
        </w:rPr>
        <w:t xml:space="preserve">FAVORÁVEL</w:t>
      </w: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 pelo seu trâmite regimental.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276" w:lineRule="auto"/>
        <w:jc w:val="both"/>
        <w:rPr>
          <w:rFonts w:ascii="Tahoma" w:cs="Tahoma" w:eastAsia="Tahoma" w:hAnsi="Tahom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line="276" w:lineRule="auto"/>
        <w:jc w:val="both"/>
        <w:rPr>
          <w:rFonts w:ascii="Tahoma" w:cs="Tahoma" w:eastAsia="Tahoma" w:hAnsi="Tahom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hd w:fill="ffffff" w:val="clear"/>
        <w:spacing w:line="276" w:lineRule="auto"/>
        <w:jc w:val="center"/>
        <w:rPr>
          <w:b w:val="1"/>
          <w:sz w:val="22"/>
          <w:szCs w:val="22"/>
        </w:rPr>
      </w:pP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Niterói, 15 de dezembro de 2022.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line="276" w:lineRule="auto"/>
        <w:jc w:val="center"/>
        <w:rPr>
          <w:rFonts w:ascii="Tahoma" w:cs="Tahoma" w:eastAsia="Tahoma" w:hAnsi="Tahoma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line="276" w:lineRule="auto"/>
        <w:jc w:val="both"/>
        <w:rPr>
          <w:rFonts w:ascii="Tahoma" w:cs="Tahoma" w:eastAsia="Tahoma" w:hAnsi="Tahom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line="276" w:lineRule="auto"/>
        <w:rPr>
          <w:sz w:val="22"/>
          <w:szCs w:val="22"/>
        </w:rPr>
      </w:pP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______________________________</w:t>
        <w:tab/>
        <w:t xml:space="preserve">            </w:t>
        <w:tab/>
        <w:t xml:space="preserve">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line="276" w:lineRule="auto"/>
        <w:rPr>
          <w:sz w:val="22"/>
          <w:szCs w:val="22"/>
        </w:rPr>
      </w:pP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ab/>
        <w:t xml:space="preserve">Daniel Marques</w:t>
        <w:tab/>
        <w:tab/>
        <w:tab/>
        <w:tab/>
        <w:tab/>
        <w:t xml:space="preserve">            Fabiano Gonçalves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line="276" w:lineRule="auto"/>
        <w:rPr>
          <w:sz w:val="22"/>
          <w:szCs w:val="22"/>
        </w:rPr>
      </w:pP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      Vereador - Presidente</w:t>
        <w:tab/>
        <w:tab/>
        <w:t xml:space="preserve">           </w:t>
        <w:tab/>
        <w:tab/>
        <w:t xml:space="preserve">                 Vereador - Vice-Presidente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line="276" w:lineRule="auto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line="276" w:lineRule="auto"/>
        <w:rPr>
          <w:rFonts w:ascii="Tahoma" w:cs="Tahoma" w:eastAsia="Tahoma" w:hAnsi="Tahoma"/>
          <w:b w:val="1"/>
          <w:sz w:val="22"/>
          <w:szCs w:val="22"/>
        </w:rPr>
      </w:pP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ab/>
        <w:t xml:space="preserve">  </w:t>
        <w:tab/>
        <w:tab/>
        <w:tab/>
        <w:tab/>
        <w:tab/>
      </w:r>
    </w:p>
    <w:p w:rsidR="00000000" w:rsidDel="00000000" w:rsidP="00000000" w:rsidRDefault="00000000" w:rsidRPr="00000000" w14:paraId="0000001E">
      <w:pPr>
        <w:spacing w:line="276" w:lineRule="auto"/>
        <w:rPr>
          <w:rFonts w:ascii="Tahoma" w:cs="Tahoma" w:eastAsia="Tahoma" w:hAnsi="Tahoma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line="276" w:lineRule="auto"/>
        <w:jc w:val="center"/>
        <w:rPr>
          <w:sz w:val="22"/>
          <w:szCs w:val="22"/>
        </w:rPr>
      </w:pP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line="276" w:lineRule="auto"/>
        <w:jc w:val="center"/>
        <w:rPr>
          <w:sz w:val="22"/>
          <w:szCs w:val="22"/>
        </w:rPr>
      </w:pP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Emanuel Jorge Mendes da Rocha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line="276" w:lineRule="auto"/>
        <w:jc w:val="center"/>
        <w:rPr>
          <w:sz w:val="22"/>
          <w:szCs w:val="22"/>
        </w:rPr>
      </w:pPr>
      <w:bookmarkStart w:colFirst="0" w:colLast="0" w:name="_heading=h.gjdgxs" w:id="0"/>
      <w:bookmarkEnd w:id="0"/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Vereador-Membro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line="276" w:lineRule="auto"/>
        <w:jc w:val="right"/>
        <w:rPr>
          <w:rFonts w:ascii="Tahoma" w:cs="Tahoma" w:eastAsia="Tahoma" w:hAnsi="Tahoma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line="276" w:lineRule="auto"/>
        <w:jc w:val="right"/>
        <w:rPr>
          <w:rFonts w:ascii="Tahoma" w:cs="Tahoma" w:eastAsia="Tahoma" w:hAnsi="Tahoma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line="276" w:lineRule="auto"/>
        <w:jc w:val="right"/>
        <w:rPr>
          <w:rFonts w:ascii="Tahoma" w:cs="Tahoma" w:eastAsia="Tahoma" w:hAnsi="Tahoma"/>
          <w:sz w:val="10"/>
          <w:szCs w:val="10"/>
        </w:rPr>
      </w:pPr>
      <w:r w:rsidDel="00000000" w:rsidR="00000000" w:rsidRPr="00000000">
        <w:rPr>
          <w:rFonts w:ascii="Tahoma" w:cs="Tahoma" w:eastAsia="Tahoma" w:hAnsi="Tahoma"/>
          <w:sz w:val="10"/>
          <w:szCs w:val="10"/>
          <w:rtl w:val="0"/>
        </w:rPr>
        <w:t xml:space="preserve">BFM</w:t>
      </w:r>
    </w:p>
    <w:sectPr>
      <w:headerReference r:id="rId7" w:type="default"/>
      <w:footerReference r:id="rId8" w:type="default"/>
      <w:pgSz w:h="16838" w:w="11906" w:orient="portrait"/>
      <w:pgMar w:bottom="1134" w:top="1134" w:left="1134" w:right="1134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E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center"/>
      <w:rPr>
        <w:rFonts w:ascii="Tahoma" w:cs="Tahoma" w:eastAsia="Tahoma" w:hAnsi="Tahoma"/>
        <w:b w:val="1"/>
        <w:i w:val="1"/>
        <w:smallCaps w:val="0"/>
        <w:strike w:val="0"/>
        <w:color w:val="ff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a"/>
        <w:sz w:val="24"/>
        <w:szCs w:val="24"/>
        <w:u w:val="none"/>
        <w:shd w:fill="auto" w:val="clear"/>
        <w:vertAlign w:val="baseline"/>
        <w:rtl w:val="0"/>
      </w:rPr>
      <w:tab/>
    </w:r>
    <w:r w:rsidDel="00000000" w:rsidR="00000000" w:rsidRPr="00000000">
      <w:rPr>
        <w:rFonts w:ascii="Tahoma" w:cs="Tahoma" w:eastAsia="Tahoma" w:hAnsi="Tahoma"/>
        <w:b w:val="1"/>
        <w:i w:val="1"/>
        <w:smallCaps w:val="0"/>
        <w:strike w:val="0"/>
        <w:color w:val="00000a"/>
        <w:sz w:val="16"/>
        <w:szCs w:val="16"/>
        <w:u w:val="none"/>
        <w:shd w:fill="auto" w:val="clear"/>
        <w:vertAlign w:val="baseline"/>
        <w:rtl w:val="0"/>
      </w:rPr>
      <w:t xml:space="preserve">Av. Amaral Peixoto, 625 / Gabinete: 85 – Centro – Niterói – RJ – CEP.: 24.023-900</w:t>
    </w:r>
    <w:r w:rsidDel="00000000" w:rsidR="00000000" w:rsidRPr="00000000">
      <w:rPr>
        <w:rFonts w:ascii="Tahoma" w:cs="Tahoma" w:eastAsia="Tahoma" w:hAnsi="Tahoma"/>
        <w:b w:val="1"/>
        <w:i w:val="1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 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F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1"/>
        <w:i w:val="1"/>
        <w:smallCaps w:val="0"/>
        <w:strike w:val="0"/>
        <w:color w:val="00000a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Fonts w:ascii="Tahoma" w:cs="Tahoma" w:eastAsia="Tahoma" w:hAnsi="Tahoma"/>
        <w:b w:val="1"/>
        <w:i w:val="1"/>
        <w:smallCaps w:val="0"/>
        <w:strike w:val="0"/>
        <w:color w:val="00000a"/>
        <w:sz w:val="16"/>
        <w:szCs w:val="16"/>
        <w:u w:val="none"/>
        <w:shd w:fill="auto" w:val="clear"/>
        <w:vertAlign w:val="baseline"/>
        <w:rtl w:val="0"/>
      </w:rPr>
      <w:t xml:space="preserve">Telefone</w:t>
    </w:r>
    <w:r w:rsidDel="00000000" w:rsidR="00000000" w:rsidRPr="00000000">
      <w:rPr>
        <w:rFonts w:ascii="Times New Roman" w:cs="Times New Roman" w:eastAsia="Times New Roman" w:hAnsi="Times New Roman"/>
        <w:b w:val="1"/>
        <w:i w:val="1"/>
        <w:smallCaps w:val="0"/>
        <w:strike w:val="0"/>
        <w:color w:val="00000a"/>
        <w:sz w:val="16"/>
        <w:szCs w:val="16"/>
        <w:u w:val="none"/>
        <w:shd w:fill="auto" w:val="clear"/>
        <w:vertAlign w:val="baseline"/>
        <w:rtl w:val="0"/>
      </w:rPr>
      <w:t xml:space="preserve"> – 2620.1321</w:t>
    </w:r>
  </w:p>
  <w:p w:rsidR="00000000" w:rsidDel="00000000" w:rsidP="00000000" w:rsidRDefault="00000000" w:rsidRPr="00000000" w14:paraId="00000030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center"/>
      <w:rPr>
        <w:rFonts w:ascii="Tahoma" w:cs="Tahoma" w:eastAsia="Tahoma" w:hAnsi="Tahoma"/>
        <w:b w:val="1"/>
        <w:i w:val="1"/>
        <w:smallCaps w:val="0"/>
        <w:strike w:val="0"/>
        <w:color w:val="00000a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Fonts w:ascii="Tahoma" w:cs="Tahoma" w:eastAsia="Tahoma" w:hAnsi="Tahoma"/>
        <w:b w:val="1"/>
        <w:i w:val="1"/>
        <w:smallCaps w:val="0"/>
        <w:strike w:val="0"/>
        <w:color w:val="00000a"/>
        <w:sz w:val="16"/>
        <w:szCs w:val="16"/>
        <w:u w:val="none"/>
        <w:shd w:fill="auto" w:val="clear"/>
        <w:vertAlign w:val="baseline"/>
        <w:rtl w:val="0"/>
      </w:rPr>
      <w:t xml:space="preserve">E-mail: vereadordanielmarques@gmail.com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5">
    <w:pPr>
      <w:pStyle w:val="Title"/>
      <w:tabs>
        <w:tab w:val="left" w:pos="2930"/>
        <w:tab w:val="center" w:pos="4702"/>
      </w:tabs>
      <w:rPr>
        <w:b w:val="0"/>
        <w:i w:val="0"/>
        <w:sz w:val="28"/>
        <w:szCs w:val="28"/>
      </w:rPr>
    </w:pPr>
    <w:r w:rsidDel="00000000" w:rsidR="00000000" w:rsidRPr="00000000">
      <w:rPr>
        <w:rtl w:val="0"/>
      </w:rPr>
    </w:r>
  </w:p>
  <w:tbl>
    <w:tblPr>
      <w:tblStyle w:val="Table1"/>
      <w:tblW w:w="9648.0" w:type="dxa"/>
      <w:jc w:val="left"/>
      <w:tblLayout w:type="fixed"/>
      <w:tblLook w:val="0000"/>
    </w:tblPr>
    <w:tblGrid>
      <w:gridCol w:w="1726"/>
      <w:gridCol w:w="7922"/>
      <w:tblGridChange w:id="0">
        <w:tblGrid>
          <w:gridCol w:w="1726"/>
          <w:gridCol w:w="7922"/>
        </w:tblGrid>
      </w:tblGridChange>
    </w:tblGrid>
    <w:tr>
      <w:trPr>
        <w:cantSplit w:val="0"/>
        <w:trHeight w:val="1971" w:hRule="atLeast"/>
        <w:tblHeader w:val="0"/>
      </w:trPr>
      <w:tc>
        <w:tcPr>
          <w:shd w:fill="auto" w:val="clear"/>
        </w:tcPr>
        <w:p w:rsidR="00000000" w:rsidDel="00000000" w:rsidP="00000000" w:rsidRDefault="00000000" w:rsidRPr="00000000" w14:paraId="00000026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pos="4252"/>
              <w:tab w:val="right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a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a"/>
              <w:sz w:val="24"/>
              <w:szCs w:val="24"/>
              <w:u w:val="none"/>
              <w:shd w:fill="auto" w:val="clear"/>
              <w:vertAlign w:val="baseline"/>
            </w:rPr>
            <w:drawing>
              <wp:inline distB="0" distT="0" distL="0" distR="0">
                <wp:extent cx="952500" cy="1133475"/>
                <wp:effectExtent b="0" l="0" r="0" t="0"/>
                <wp:docPr id="2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00" cy="113347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shd w:fill="auto" w:val="clear"/>
        </w:tcPr>
        <w:p w:rsidR="00000000" w:rsidDel="00000000" w:rsidP="00000000" w:rsidRDefault="00000000" w:rsidRPr="00000000" w14:paraId="00000027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pos="4252"/>
              <w:tab w:val="right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a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8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pos="4252"/>
              <w:tab w:val="right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a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9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pos="4252"/>
              <w:tab w:val="right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a"/>
              <w:sz w:val="48"/>
              <w:szCs w:val="4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a"/>
              <w:sz w:val="48"/>
              <w:szCs w:val="48"/>
              <w:u w:val="none"/>
              <w:shd w:fill="auto" w:val="clear"/>
              <w:vertAlign w:val="baseline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2A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pos="4252"/>
              <w:tab w:val="right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i w:val="0"/>
              <w:smallCaps w:val="0"/>
              <w:strike w:val="0"/>
              <w:color w:val="00000a"/>
              <w:sz w:val="4"/>
              <w:szCs w:val="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B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pos="4252"/>
              <w:tab w:val="right" w:pos="8504"/>
            </w:tabs>
            <w:spacing w:after="0" w:before="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a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a"/>
              <w:sz w:val="28"/>
              <w:szCs w:val="28"/>
              <w:u w:val="none"/>
              <w:shd w:fill="auto" w:val="clear"/>
              <w:vertAlign w:val="baseline"/>
              <w:rtl w:val="0"/>
            </w:rPr>
            <w:t xml:space="preserve">Comissão de Desenvolvimento Econômico, Inovação, Turismo e Indústria Naval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C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pos="4252"/>
              <w:tab w:val="right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a"/>
              <w:sz w:val="28"/>
              <w:szCs w:val="2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2D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a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color w:val="00000a"/>
        <w:sz w:val="24"/>
        <w:szCs w:val="24"/>
        <w:lang w:val="pt-BR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hd w:fill="ffffff" w:val="clear"/>
    </w:pPr>
    <w:rPr>
      <w:rFonts w:ascii="Arial" w:cs="Arial" w:eastAsia="Arial" w:hAnsi="Arial"/>
      <w:b w:val="1"/>
      <w:color w:val="222222"/>
      <w:sz w:val="20"/>
      <w:szCs w:val="2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jc w:val="center"/>
    </w:pPr>
    <w:rPr>
      <w:b w:val="1"/>
      <w:i w:val="1"/>
      <w:sz w:val="20"/>
      <w:szCs w:val="20"/>
    </w:rPr>
  </w:style>
  <w:style w:type="paragraph" w:styleId="Normal" w:default="1">
    <w:name w:val="Normal"/>
    <w:qFormat w:val="1"/>
    <w:rsid w:val="006920BB"/>
    <w:pPr>
      <w:suppressAutoHyphens w:val="1"/>
    </w:pPr>
    <w:rPr>
      <w:color w:val="00000a"/>
      <w:sz w:val="24"/>
      <w:szCs w:val="24"/>
      <w:lang w:eastAsia="ar-SA"/>
    </w:rPr>
  </w:style>
  <w:style w:type="paragraph" w:styleId="Ttulo1">
    <w:name w:val="heading 1"/>
    <w:basedOn w:val="Normal"/>
    <w:next w:val="Normal"/>
    <w:qFormat w:val="1"/>
    <w:rsid w:val="006920BB"/>
    <w:pPr>
      <w:keepNext w:val="1"/>
      <w:shd w:color="auto" w:fill="ffffff" w:val="clear"/>
      <w:outlineLvl w:val="0"/>
    </w:pPr>
    <w:rPr>
      <w:rFonts w:ascii="Arial" w:cs="Arial" w:hAnsi="Arial"/>
      <w:b w:val="1"/>
      <w:bCs w:val="1"/>
      <w:color w:val="222222"/>
      <w:sz w:val="20"/>
      <w:szCs w:val="20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character" w:styleId="Absatz-Standardschriftart" w:customStyle="1">
    <w:name w:val="Absatz-Standardschriftart"/>
    <w:qFormat w:val="1"/>
    <w:rsid w:val="006920BB"/>
  </w:style>
  <w:style w:type="character" w:styleId="Fontepargpadro4" w:customStyle="1">
    <w:name w:val="Fonte parág. padrão4"/>
    <w:qFormat w:val="1"/>
    <w:rsid w:val="006920BB"/>
  </w:style>
  <w:style w:type="character" w:styleId="Fontepargpadro3" w:customStyle="1">
    <w:name w:val="Fonte parág. padrão3"/>
    <w:qFormat w:val="1"/>
    <w:rsid w:val="006920BB"/>
  </w:style>
  <w:style w:type="character" w:styleId="WW-Absatz-Standardschriftart" w:customStyle="1">
    <w:name w:val="WW-Absatz-Standardschriftart"/>
    <w:qFormat w:val="1"/>
    <w:rsid w:val="006920BB"/>
  </w:style>
  <w:style w:type="character" w:styleId="WW-Absatz-Standardschriftart1" w:customStyle="1">
    <w:name w:val="WW-Absatz-Standardschriftart1"/>
    <w:qFormat w:val="1"/>
    <w:rsid w:val="006920BB"/>
  </w:style>
  <w:style w:type="character" w:styleId="Fontepargpadro2" w:customStyle="1">
    <w:name w:val="Fonte parág. padrão2"/>
    <w:qFormat w:val="1"/>
    <w:rsid w:val="006920BB"/>
  </w:style>
  <w:style w:type="character" w:styleId="Fontepargpadro1" w:customStyle="1">
    <w:name w:val="Fonte parág. padrão1"/>
    <w:qFormat w:val="1"/>
    <w:rsid w:val="006920BB"/>
  </w:style>
  <w:style w:type="character" w:styleId="hp" w:customStyle="1">
    <w:name w:val="hp"/>
    <w:basedOn w:val="Fontepargpadro1"/>
    <w:qFormat w:val="1"/>
    <w:rsid w:val="006920BB"/>
  </w:style>
  <w:style w:type="character" w:styleId="InternetLink" w:customStyle="1">
    <w:name w:val="Internet Link"/>
    <w:rsid w:val="006920BB"/>
    <w:rPr>
      <w:color w:val="0000ff"/>
      <w:u w:val="single"/>
    </w:rPr>
  </w:style>
  <w:style w:type="character" w:styleId="TextodebaloChar" w:customStyle="1">
    <w:name w:val="Texto de balão Char"/>
    <w:link w:val="Textodebalo"/>
    <w:qFormat w:val="1"/>
    <w:rsid w:val="00C44C01"/>
    <w:rPr>
      <w:rFonts w:ascii="Segoe UI" w:cs="Segoe UI" w:hAnsi="Segoe UI"/>
      <w:sz w:val="18"/>
      <w:szCs w:val="18"/>
      <w:lang w:eastAsia="ar-SA"/>
    </w:rPr>
  </w:style>
  <w:style w:type="character" w:styleId="Forte">
    <w:name w:val="Strong"/>
    <w:basedOn w:val="Fontepargpadro"/>
    <w:uiPriority w:val="22"/>
    <w:qFormat w:val="1"/>
    <w:rsid w:val="0066560C"/>
    <w:rPr>
      <w:b w:val="1"/>
      <w:bCs w:val="1"/>
    </w:rPr>
  </w:style>
  <w:style w:type="character" w:styleId="ListLabel1" w:customStyle="1">
    <w:name w:val="ListLabel 1"/>
    <w:qFormat w:val="1"/>
    <w:rPr>
      <w:rFonts w:cs="Courier New"/>
    </w:rPr>
  </w:style>
  <w:style w:type="paragraph" w:styleId="Heading" w:customStyle="1">
    <w:name w:val="Heading"/>
    <w:basedOn w:val="Normal"/>
    <w:next w:val="TextBody"/>
    <w:qFormat w:val="1"/>
    <w:pPr>
      <w:keepNext w:val="1"/>
      <w:spacing w:after="120" w:before="240"/>
    </w:pPr>
    <w:rPr>
      <w:rFonts w:ascii="Liberation Sans" w:cs="Arial Unicode MS" w:eastAsia="Arial Unicode MS" w:hAnsi="Liberation Sans"/>
      <w:sz w:val="28"/>
      <w:szCs w:val="28"/>
    </w:rPr>
  </w:style>
  <w:style w:type="paragraph" w:styleId="TextBody" w:customStyle="1">
    <w:name w:val="Text Body"/>
    <w:basedOn w:val="Normal"/>
    <w:rsid w:val="006920BB"/>
    <w:pPr>
      <w:jc w:val="both"/>
    </w:pPr>
  </w:style>
  <w:style w:type="paragraph" w:styleId="Lista">
    <w:name w:val="List"/>
    <w:basedOn w:val="TextBody"/>
    <w:rsid w:val="006920BB"/>
    <w:rPr>
      <w:rFonts w:cs="Tahoma"/>
    </w:rPr>
  </w:style>
  <w:style w:type="paragraph" w:styleId="Legenda">
    <w:name w:val="caption"/>
    <w:basedOn w:val="Normal"/>
    <w:qFormat w:val="1"/>
    <w:pPr>
      <w:suppressLineNumbers w:val="1"/>
      <w:spacing w:after="120" w:before="120"/>
    </w:pPr>
    <w:rPr>
      <w:i w:val="1"/>
      <w:iCs w:val="1"/>
    </w:rPr>
  </w:style>
  <w:style w:type="paragraph" w:styleId="Index" w:customStyle="1">
    <w:name w:val="Index"/>
    <w:basedOn w:val="Normal"/>
    <w:qFormat w:val="1"/>
    <w:pPr>
      <w:suppressLineNumbers w:val="1"/>
    </w:pPr>
  </w:style>
  <w:style w:type="paragraph" w:styleId="Ttulo4" w:customStyle="1">
    <w:name w:val="Título4"/>
    <w:basedOn w:val="Normal"/>
    <w:qFormat w:val="1"/>
    <w:rsid w:val="006920BB"/>
    <w:pPr>
      <w:keepNext w:val="1"/>
      <w:spacing w:after="120" w:before="240"/>
    </w:pPr>
    <w:rPr>
      <w:rFonts w:ascii="Arial" w:cs="Tahoma" w:eastAsia="Lucida Sans Unicode" w:hAnsi="Arial"/>
      <w:sz w:val="28"/>
      <w:szCs w:val="28"/>
    </w:rPr>
  </w:style>
  <w:style w:type="paragraph" w:styleId="Legenda4" w:customStyle="1">
    <w:name w:val="Legenda4"/>
    <w:basedOn w:val="Normal"/>
    <w:qFormat w:val="1"/>
    <w:rsid w:val="006920BB"/>
    <w:pPr>
      <w:suppressLineNumbers w:val="1"/>
      <w:spacing w:after="120" w:before="120"/>
    </w:pPr>
    <w:rPr>
      <w:rFonts w:cs="Tahoma"/>
      <w:i w:val="1"/>
      <w:iCs w:val="1"/>
    </w:rPr>
  </w:style>
  <w:style w:type="paragraph" w:styleId="ndice" w:customStyle="1">
    <w:name w:val="Índice"/>
    <w:basedOn w:val="Normal"/>
    <w:qFormat w:val="1"/>
    <w:rsid w:val="006920BB"/>
    <w:pPr>
      <w:suppressLineNumbers w:val="1"/>
    </w:pPr>
    <w:rPr>
      <w:rFonts w:cs="Tahoma"/>
    </w:rPr>
  </w:style>
  <w:style w:type="paragraph" w:styleId="Ttulo3" w:customStyle="1">
    <w:name w:val="Título3"/>
    <w:basedOn w:val="Normal"/>
    <w:qFormat w:val="1"/>
    <w:rsid w:val="006920BB"/>
    <w:pPr>
      <w:keepNext w:val="1"/>
      <w:spacing w:after="120" w:before="240"/>
    </w:pPr>
    <w:rPr>
      <w:rFonts w:ascii="Arial" w:cs="Tahoma" w:eastAsia="Lucida Sans Unicode" w:hAnsi="Arial"/>
      <w:sz w:val="28"/>
      <w:szCs w:val="28"/>
    </w:rPr>
  </w:style>
  <w:style w:type="paragraph" w:styleId="Legenda3" w:customStyle="1">
    <w:name w:val="Legenda3"/>
    <w:basedOn w:val="Normal"/>
    <w:qFormat w:val="1"/>
    <w:rsid w:val="006920BB"/>
    <w:pPr>
      <w:suppressLineNumbers w:val="1"/>
      <w:spacing w:after="120" w:before="120"/>
    </w:pPr>
    <w:rPr>
      <w:rFonts w:cs="Tahoma"/>
      <w:i w:val="1"/>
      <w:iCs w:val="1"/>
    </w:rPr>
  </w:style>
  <w:style w:type="paragraph" w:styleId="Ttulo2" w:customStyle="1">
    <w:name w:val="Título2"/>
    <w:basedOn w:val="Normal"/>
    <w:qFormat w:val="1"/>
    <w:rsid w:val="006920BB"/>
    <w:pPr>
      <w:keepNext w:val="1"/>
      <w:spacing w:after="120" w:before="240"/>
    </w:pPr>
    <w:rPr>
      <w:rFonts w:ascii="Arial" w:cs="Tahoma" w:eastAsia="Lucida Sans Unicode" w:hAnsi="Arial"/>
      <w:sz w:val="28"/>
      <w:szCs w:val="28"/>
    </w:rPr>
  </w:style>
  <w:style w:type="paragraph" w:styleId="Legenda2" w:customStyle="1">
    <w:name w:val="Legenda2"/>
    <w:basedOn w:val="Normal"/>
    <w:qFormat w:val="1"/>
    <w:rsid w:val="006920BB"/>
    <w:pPr>
      <w:suppressLineNumbers w:val="1"/>
      <w:spacing w:after="120" w:before="120"/>
    </w:pPr>
    <w:rPr>
      <w:rFonts w:cs="Tahoma"/>
      <w:i w:val="1"/>
      <w:iCs w:val="1"/>
    </w:rPr>
  </w:style>
  <w:style w:type="paragraph" w:styleId="Ttulo10" w:customStyle="1">
    <w:name w:val="Título1"/>
    <w:basedOn w:val="Normal"/>
    <w:qFormat w:val="1"/>
    <w:rsid w:val="006920BB"/>
    <w:pPr>
      <w:keepNext w:val="1"/>
      <w:spacing w:after="120" w:before="240"/>
    </w:pPr>
    <w:rPr>
      <w:rFonts w:ascii="Arial" w:cs="Tahoma" w:eastAsia="Lucida Sans Unicode" w:hAnsi="Arial"/>
      <w:sz w:val="28"/>
      <w:szCs w:val="28"/>
    </w:rPr>
  </w:style>
  <w:style w:type="paragraph" w:styleId="Legenda1" w:customStyle="1">
    <w:name w:val="Legenda1"/>
    <w:basedOn w:val="Normal"/>
    <w:qFormat w:val="1"/>
    <w:rsid w:val="006920BB"/>
    <w:pPr>
      <w:suppressLineNumbers w:val="1"/>
      <w:spacing w:after="120" w:before="120"/>
    </w:pPr>
    <w:rPr>
      <w:rFonts w:cs="Tahoma"/>
      <w:i w:val="1"/>
      <w:iCs w:val="1"/>
    </w:rPr>
  </w:style>
  <w:style w:type="paragraph" w:styleId="Cabealho">
    <w:name w:val="header"/>
    <w:basedOn w:val="Normal"/>
    <w:rsid w:val="006920BB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6920BB"/>
    <w:pPr>
      <w:tabs>
        <w:tab w:val="center" w:pos="4252"/>
        <w:tab w:val="right" w:pos="8504"/>
      </w:tabs>
    </w:pPr>
  </w:style>
  <w:style w:type="paragraph" w:styleId="Ttulo">
    <w:name w:val="Title"/>
    <w:basedOn w:val="Normal"/>
    <w:qFormat w:val="1"/>
    <w:rsid w:val="006920BB"/>
    <w:pPr>
      <w:jc w:val="center"/>
    </w:pPr>
    <w:rPr>
      <w:b w:val="1"/>
      <w:i w:val="1"/>
      <w:sz w:val="20"/>
      <w:szCs w:val="20"/>
    </w:rPr>
  </w:style>
  <w:style w:type="paragraph" w:styleId="Subttulo">
    <w:name w:val="Subtitle"/>
    <w:basedOn w:val="Ttulo10"/>
    <w:qFormat w:val="1"/>
    <w:rsid w:val="006920BB"/>
    <w:pPr>
      <w:jc w:val="center"/>
    </w:pPr>
    <w:rPr>
      <w:i w:val="1"/>
      <w:iCs w:val="1"/>
    </w:rPr>
  </w:style>
  <w:style w:type="paragraph" w:styleId="NormalWeb">
    <w:name w:val="Normal (Web)"/>
    <w:basedOn w:val="Normal"/>
    <w:qFormat w:val="1"/>
    <w:rsid w:val="006920BB"/>
    <w:pPr>
      <w:spacing w:after="280" w:before="280"/>
    </w:pPr>
  </w:style>
  <w:style w:type="paragraph" w:styleId="Contedodetabela" w:customStyle="1">
    <w:name w:val="Conteúdo de tabela"/>
    <w:basedOn w:val="Normal"/>
    <w:qFormat w:val="1"/>
    <w:rsid w:val="006920BB"/>
    <w:pPr>
      <w:suppressLineNumbers w:val="1"/>
    </w:pPr>
  </w:style>
  <w:style w:type="paragraph" w:styleId="Ttulodetabela" w:customStyle="1">
    <w:name w:val="Título de tabela"/>
    <w:basedOn w:val="Contedodetabela"/>
    <w:qFormat w:val="1"/>
    <w:rsid w:val="006920BB"/>
    <w:pPr>
      <w:jc w:val="center"/>
    </w:pPr>
    <w:rPr>
      <w:b w:val="1"/>
      <w:bCs w:val="1"/>
    </w:rPr>
  </w:style>
  <w:style w:type="paragraph" w:styleId="Textodebalo">
    <w:name w:val="Balloon Text"/>
    <w:basedOn w:val="Normal"/>
    <w:link w:val="TextodebaloChar"/>
    <w:qFormat w:val="1"/>
    <w:rsid w:val="00C44C01"/>
    <w:rPr>
      <w:rFonts w:ascii="Segoe UI" w:hAnsi="Segoe UI"/>
      <w:sz w:val="18"/>
      <w:szCs w:val="18"/>
    </w:rPr>
  </w:style>
  <w:style w:type="paragraph" w:styleId="PargrafodaLista">
    <w:name w:val="List Paragraph"/>
    <w:basedOn w:val="Normal"/>
    <w:uiPriority w:val="34"/>
    <w:qFormat w:val="1"/>
    <w:rsid w:val="0042495A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spacing w:after="120" w:before="240" w:lineRule="auto"/>
      <w:jc w:val="center"/>
    </w:pPr>
    <w:rPr>
      <w:rFonts w:ascii="Arial" w:cs="Arial" w:eastAsia="Arial" w:hAnsi="Arial"/>
      <w:i w:val="1"/>
      <w:sz w:val="28"/>
      <w:szCs w:val="2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kuW9GdPQhI8UkOp17Jf2k4jUwLg==">AMUW2mWEsMdN9YGPWE2kSFjeGW33rz95BI1eWiXWiYT+BG2mD0S7pJtcypboKE4xes70uTBo5XiLUFUlYm15dV94AUqf54ZiXOr+EVVYyb5vv/9rbPzZPI7Z9QxtjdQ3oevTU+U0+rxc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2022-07-21T13:52:00Z</dcterms:created>
  <dc:creator>vereador renatinho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casa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