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  <Override PartName="/word/theme/theme1.xml" ContentType="application/vnd.openxmlformats-officedocument.theme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76"/>
        <w:jc w:val="right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shd w:val="clear" w:color="auto" w:fill="FFFFFF"/>
        <w:spacing w:lineRule="auto" w:line="276"/>
        <w:jc w:val="right"/>
        <w:rPr/>
      </w:pPr>
      <w:r>
        <w:rPr>
          <w:rFonts w:cs="Tahoma" w:ascii="Tahoma" w:hAnsi="Tahoma"/>
          <w:sz w:val="22"/>
          <w:szCs w:val="22"/>
        </w:rPr>
        <w:t xml:space="preserve">Niterói, </w:t>
      </w:r>
      <w:r>
        <w:rPr>
          <w:rFonts w:cs="Tahoma" w:ascii="Tahoma" w:hAnsi="Tahoma"/>
          <w:sz w:val="22"/>
          <w:szCs w:val="22"/>
        </w:rPr>
        <w:t>13</w:t>
      </w:r>
      <w:r>
        <w:rPr>
          <w:rFonts w:cs="Tahoma" w:ascii="Tahoma" w:hAnsi="Tahoma"/>
          <w:sz w:val="22"/>
          <w:szCs w:val="22"/>
        </w:rPr>
        <w:t xml:space="preserve"> de dezembro de 2022</w:t>
      </w:r>
    </w:p>
    <w:p>
      <w:pPr>
        <w:pStyle w:val="Normal"/>
        <w:spacing w:lineRule="auto" w:line="276"/>
        <w:jc w:val="both"/>
        <w:rPr>
          <w:rFonts w:ascii="Tahoma" w:hAnsi="Tahoma"/>
          <w:b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Tahoma" w:hAnsi="Tahoma"/>
          <w:b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Tahoma" w:hAnsi="Tahoma"/>
          <w:b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/>
      </w:pPr>
      <w:r>
        <w:rPr>
          <w:rFonts w:ascii="Tahoma" w:hAnsi="Tahoma"/>
          <w:b/>
          <w:bCs/>
          <w:sz w:val="22"/>
          <w:szCs w:val="22"/>
        </w:rPr>
        <w:t xml:space="preserve">Parecer CDITIN Nº. </w:t>
      </w:r>
      <w:r>
        <w:rPr>
          <w:rFonts w:ascii="Tahoma" w:hAnsi="Tahoma"/>
          <w:b/>
          <w:bCs/>
          <w:sz w:val="22"/>
          <w:szCs w:val="22"/>
        </w:rPr>
        <w:t>00</w:t>
      </w:r>
      <w:r>
        <w:rPr>
          <w:rFonts w:ascii="Tahoma" w:hAnsi="Tahoma"/>
          <w:b/>
          <w:bCs/>
          <w:sz w:val="22"/>
          <w:szCs w:val="22"/>
        </w:rPr>
        <w:t>7</w:t>
      </w:r>
      <w:r>
        <w:rPr>
          <w:rFonts w:ascii="Tahoma" w:hAnsi="Tahoma"/>
          <w:b/>
          <w:bCs/>
          <w:sz w:val="22"/>
          <w:szCs w:val="22"/>
        </w:rPr>
        <w:t>/2022</w:t>
      </w:r>
    </w:p>
    <w:p>
      <w:pPr>
        <w:pStyle w:val="Normal"/>
        <w:spacing w:lineRule="auto" w:line="276"/>
        <w:jc w:val="both"/>
        <w:rPr>
          <w:rFonts w:ascii="Tahoma" w:hAnsi="Tahoma"/>
          <w:b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Tahoma" w:hAnsi="Tahoma"/>
          <w:b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/>
      </w:pPr>
      <w:r>
        <w:rPr>
          <w:rFonts w:ascii="Tahoma" w:hAnsi="Tahoma"/>
          <w:b/>
          <w:bCs/>
          <w:sz w:val="22"/>
          <w:szCs w:val="22"/>
        </w:rPr>
        <w:t>Projeto de Lei 135/2022</w:t>
      </w:r>
    </w:p>
    <w:p>
      <w:pPr>
        <w:pStyle w:val="Normal"/>
        <w:spacing w:lineRule="auto" w:line="276"/>
        <w:jc w:val="both"/>
        <w:rPr/>
      </w:pPr>
      <w:r>
        <w:rPr>
          <w:rFonts w:ascii="Tahoma" w:hAnsi="Tahoma"/>
          <w:b/>
          <w:bCs/>
          <w:sz w:val="22"/>
          <w:szCs w:val="22"/>
        </w:rPr>
        <w:t>Ementa: “</w:t>
      </w:r>
      <w:r>
        <w:rPr>
          <w:rFonts w:cs="Calibri" w:ascii="Tahoma" w:hAnsi="Tahoma" w:cstheme="minorHAnsi"/>
          <w:b/>
          <w:bCs/>
          <w:sz w:val="22"/>
          <w:szCs w:val="22"/>
        </w:rPr>
        <w:t>CRIA O PROGRAMA PROTETOR MICROEMPREENDEDOR, DEFINE OS PARÂMETROS PARA HOSPEDAGEM DE ANIMAIS E DÁ OUTRAS PROVIDÊNCIAS</w:t>
      </w:r>
      <w:r>
        <w:rPr>
          <w:rFonts w:ascii="Tahoma" w:hAnsi="Tahoma"/>
          <w:b/>
          <w:bCs/>
          <w:sz w:val="22"/>
          <w:szCs w:val="22"/>
        </w:rPr>
        <w:t>”</w:t>
      </w:r>
    </w:p>
    <w:p>
      <w:pPr>
        <w:pStyle w:val="Normal"/>
        <w:spacing w:lineRule="auto" w:line="276"/>
        <w:jc w:val="both"/>
        <w:rPr>
          <w:rFonts w:ascii="Tahoma" w:hAnsi="Tahoma"/>
          <w:b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/>
      </w:pPr>
      <w:r>
        <w:rPr>
          <w:rFonts w:ascii="Tahoma" w:hAnsi="Tahoma"/>
          <w:b/>
          <w:bCs/>
          <w:sz w:val="22"/>
          <w:szCs w:val="22"/>
        </w:rPr>
        <w:t>Relator: Vereador Emanuel Rocha</w:t>
      </w:r>
    </w:p>
    <w:p>
      <w:pPr>
        <w:pStyle w:val="Normal"/>
        <w:spacing w:lineRule="auto" w:line="276"/>
        <w:jc w:val="both"/>
        <w:rPr>
          <w:rFonts w:ascii="Tahoma" w:hAnsi="Tahoma"/>
          <w:b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Tahoma" w:hAnsi="Tahoma"/>
          <w:b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Tahoma" w:hAnsi="Tahoma"/>
          <w:b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/>
      </w:pPr>
      <w:r>
        <w:rPr>
          <w:rFonts w:ascii="Tahoma" w:hAnsi="Tahoma"/>
          <w:b/>
          <w:bCs/>
          <w:sz w:val="22"/>
          <w:szCs w:val="22"/>
        </w:rPr>
        <w:t>I - Relatório</w:t>
      </w:r>
    </w:p>
    <w:p>
      <w:pPr>
        <w:pStyle w:val="Normal"/>
        <w:spacing w:lineRule="auto" w:line="276" w:before="228" w:after="228"/>
        <w:jc w:val="both"/>
        <w:rPr/>
      </w:pPr>
      <w:r>
        <w:rPr>
          <w:rFonts w:ascii="Tahoma" w:hAnsi="Tahoma"/>
          <w:sz w:val="22"/>
          <w:szCs w:val="22"/>
        </w:rPr>
        <w:tab/>
      </w:r>
      <w:r>
        <w:rPr>
          <w:rFonts w:cs="Calibri" w:ascii="Tahoma" w:hAnsi="Tahoma" w:cstheme="minorHAnsi"/>
          <w:bCs/>
          <w:sz w:val="22"/>
          <w:szCs w:val="22"/>
        </w:rPr>
        <w:t>Trata-se de Projeto de Lei que visa regularizar e formalizar estabelecimentos de protetores que oferecem hospedagem à animais domésticos no município, estabelecendo parâmetros claros, precisos e uniformes para que eles possam se cadastrar e se tornar microempreendedores através da SUBCLASSE CNAE “ALOJAMENTO DE ANIMAIS DOMÉSTICOS”.</w:t>
      </w:r>
    </w:p>
    <w:p>
      <w:pPr>
        <w:pStyle w:val="Normal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</w:rPr>
      </w:pPr>
      <w:r>
        <w:rPr>
          <w:rFonts w:ascii="Tahoma" w:hAnsi="Tahoma"/>
          <w:b/>
          <w:bCs/>
          <w:sz w:val="22"/>
          <w:szCs w:val="22"/>
        </w:rPr>
        <w:t>II – Voto do relator</w:t>
      </w:r>
    </w:p>
    <w:p>
      <w:pPr>
        <w:pStyle w:val="Normal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lineRule="auto" w:line="276" w:before="171" w:after="171"/>
        <w:jc w:val="both"/>
        <w:rPr/>
      </w:pPr>
      <w:r>
        <w:rPr>
          <w:rFonts w:ascii="Tahoma" w:hAnsi="Tahoma"/>
          <w:sz w:val="22"/>
          <w:szCs w:val="22"/>
        </w:rPr>
        <w:tab/>
      </w:r>
      <w:r>
        <w:rPr>
          <w:rFonts w:cs="Calibri" w:ascii="Tahoma" w:hAnsi="Tahoma" w:cstheme="minorHAnsi"/>
          <w:bCs/>
          <w:sz w:val="22"/>
          <w:szCs w:val="22"/>
        </w:rPr>
        <w:t>O presente Projeto em questão possibilita oferecer suporte ao protetor de animais que deseje oferecer o serviço de hospedagem de animais domésticos no município, além de oferecer parâmetros claros, precisos e uniformes para a regularização deste tipo de serviço.</w:t>
      </w:r>
    </w:p>
    <w:p>
      <w:pPr>
        <w:pStyle w:val="TextBody"/>
        <w:widowControl/>
        <w:suppressAutoHyphens w:val="true"/>
        <w:bidi w:val="0"/>
        <w:spacing w:before="161" w:after="0"/>
        <w:ind w:left="0" w:right="113" w:hanging="0"/>
        <w:jc w:val="both"/>
        <w:rPr>
          <w:rFonts w:ascii="Tahoma" w:hAnsi="Tahoma" w:eastAsia="Times New Roman" w:cs="Calibri" w:cstheme="minorHAnsi"/>
          <w:bCs/>
          <w:color w:val="00000A"/>
          <w:sz w:val="22"/>
          <w:szCs w:val="22"/>
          <w:lang w:val="pt-BR" w:eastAsia="ar-SA" w:bidi="ar-SA"/>
        </w:rPr>
      </w:pPr>
      <w:r>
        <w:rPr>
          <w:rFonts w:eastAsia="Times New Roman" w:cs="Calibri" w:ascii="Tahoma" w:hAnsi="Tahoma" w:cstheme="minorHAnsi"/>
          <w:bCs/>
          <w:color w:val="00000A"/>
          <w:sz w:val="22"/>
          <w:szCs w:val="22"/>
          <w:lang w:val="pt-BR" w:eastAsia="ar-SA" w:bidi="ar-SA"/>
        </w:rPr>
        <w:tab/>
        <w:t>Estas ações são fundamentais para resolver um problema crucial que se apresenta no cenário da proteção animal: para onde levar dezenas de animais  oriundos da fiscalização por maus tratos realizadas pelas autoridades competentes?</w:t>
      </w:r>
    </w:p>
    <w:p>
      <w:pPr>
        <w:pStyle w:val="Normal"/>
        <w:spacing w:lineRule="auto" w:line="276" w:before="171" w:after="171"/>
        <w:jc w:val="both"/>
        <w:rPr/>
      </w:pPr>
      <w:r>
        <w:rPr>
          <w:rFonts w:cs="Calibri" w:ascii="Tahoma" w:hAnsi="Tahoma" w:cstheme="minorHAnsi"/>
          <w:b w:val="false"/>
          <w:bCs/>
          <w:sz w:val="22"/>
          <w:szCs w:val="22"/>
          <w:u w:val="none"/>
        </w:rPr>
        <w:tab/>
        <w:t>Ao estabelecer a possibilidade de que o Poder Público possa realizar contratação de hospedagens no município, o referido Projeto de Lei viabiliza a realização das ações de fiscalização, fortalecendo o combate aos maus tratos e assegurando a posse responsável.</w:t>
      </w:r>
    </w:p>
    <w:p>
      <w:pPr>
        <w:pStyle w:val="Normal"/>
        <w:spacing w:lineRule="auto" w:line="276" w:before="171" w:after="171"/>
        <w:jc w:val="both"/>
        <w:rPr/>
      </w:pPr>
      <w:r>
        <w:rPr>
          <w:rFonts w:cs="Calibri" w:ascii="Tahoma" w:hAnsi="Tahoma" w:cstheme="minorHAnsi"/>
          <w:b w:val="false"/>
          <w:bCs/>
          <w:sz w:val="22"/>
          <w:szCs w:val="22"/>
          <w:u w:val="none"/>
        </w:rPr>
        <w:tab/>
        <w:t>Nesse sentido, considerando a relevância da matéria e o fato de que a proposta atende totalmente às disposições legais e, o parecer é FAVORÁVEL pelo seu trâmite regimental.</w:t>
      </w:r>
    </w:p>
    <w:p>
      <w:pPr>
        <w:pStyle w:val="Normal"/>
        <w:spacing w:lineRule="auto" w:line="276" w:before="171" w:after="171"/>
        <w:jc w:val="both"/>
        <w:rPr>
          <w:rFonts w:ascii="Tahoma" w:hAnsi="Tahoma"/>
          <w:sz w:val="22"/>
          <w:szCs w:val="22"/>
        </w:rPr>
      </w:pPr>
      <w:r>
        <w:rPr/>
      </w:r>
    </w:p>
    <w:p>
      <w:pPr>
        <w:pStyle w:val="Normal"/>
        <w:spacing w:lineRule="auto" w:line="276"/>
        <w:jc w:val="both"/>
        <w:rPr>
          <w:b/>
          <w:b/>
          <w:bCs/>
        </w:rPr>
      </w:pPr>
      <w:r>
        <w:rPr>
          <w:rFonts w:ascii="Tahoma" w:hAnsi="Tahoma"/>
          <w:b/>
          <w:bCs/>
          <w:sz w:val="22"/>
          <w:szCs w:val="22"/>
        </w:rPr>
        <w:t>III – Conclusão</w:t>
      </w:r>
    </w:p>
    <w:p>
      <w:pPr>
        <w:pStyle w:val="Normal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lineRule="auto" w:line="276"/>
        <w:jc w:val="both"/>
        <w:rPr/>
      </w:pPr>
      <w:r>
        <w:rPr>
          <w:rFonts w:ascii="Tahoma" w:hAnsi="Tahoma"/>
          <w:sz w:val="22"/>
          <w:szCs w:val="22"/>
        </w:rPr>
        <w:tab/>
        <w:t xml:space="preserve">A Comissão de Desenvolvimento Econômico, Inovação, Turismo e Indústria Naval, reunida em </w:t>
      </w:r>
      <w:r>
        <w:rPr>
          <w:rFonts w:ascii="Tahoma" w:hAnsi="Tahoma"/>
          <w:sz w:val="22"/>
          <w:szCs w:val="22"/>
        </w:rPr>
        <w:t>13</w:t>
      </w:r>
      <w:r>
        <w:rPr>
          <w:rFonts w:ascii="Tahoma" w:hAnsi="Tahoma"/>
          <w:sz w:val="22"/>
          <w:szCs w:val="22"/>
        </w:rPr>
        <w:t xml:space="preserve"> de dezembro de 2022, aprovou o parecer do Relator, vereador Emanuel Rocha, FAVORÁVEL</w:t>
      </w:r>
      <w:r>
        <w:rPr>
          <w:rFonts w:ascii="Tahoma" w:hAnsi="Tahoma"/>
          <w:b w:val="false"/>
          <w:bCs w:val="false"/>
          <w:sz w:val="22"/>
          <w:szCs w:val="22"/>
          <w:u w:val="none"/>
        </w:rPr>
        <w:t>, ao Projeto de Lei nº 135/2022.</w:t>
      </w:r>
    </w:p>
    <w:p>
      <w:pPr>
        <w:pStyle w:val="Normal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lineRule="auto" w:line="276"/>
        <w:jc w:val="left"/>
        <w:rPr/>
      </w:pPr>
      <w:r>
        <w:rPr>
          <w:rFonts w:cs="Tahoma" w:ascii="Tahoma" w:hAnsi="Tahoma"/>
          <w:sz w:val="22"/>
          <w:szCs w:val="22"/>
        </w:rPr>
        <w:tab/>
        <w:tab/>
        <w:tab/>
        <w:tab/>
        <w:t>______________________________</w:t>
      </w:r>
      <w:r>
        <w:rPr>
          <w:rFonts w:cs="Tahoma" w:ascii="Tahoma" w:hAnsi="Tahoma"/>
          <w:sz w:val="26"/>
          <w:szCs w:val="26"/>
        </w:rPr>
        <w:tab/>
        <w:tab/>
        <w:tab/>
      </w:r>
    </w:p>
    <w:p>
      <w:pPr>
        <w:pStyle w:val="Normal"/>
        <w:spacing w:lineRule="auto" w:line="276"/>
        <w:jc w:val="left"/>
        <w:rPr/>
      </w:pPr>
      <w:r>
        <w:rPr>
          <w:rFonts w:cs="Tahoma" w:ascii="Tahoma" w:hAnsi="Tahoma"/>
          <w:b/>
          <w:sz w:val="22"/>
          <w:szCs w:val="22"/>
        </w:rPr>
        <w:t xml:space="preserve">   </w:t>
      </w:r>
      <w:r>
        <w:rPr>
          <w:rFonts w:cs="Tahoma" w:ascii="Tahoma" w:hAnsi="Tahoma"/>
          <w:b/>
          <w:sz w:val="22"/>
          <w:szCs w:val="22"/>
        </w:rPr>
        <w:tab/>
        <w:tab/>
        <w:tab/>
        <w:tab/>
        <w:tab/>
        <w:t xml:space="preserve">    Emanuel Rocha</w:t>
        <w:tab/>
      </w:r>
    </w:p>
    <w:p>
      <w:pPr>
        <w:pStyle w:val="Normal"/>
        <w:spacing w:lineRule="auto" w:line="276"/>
        <w:jc w:val="left"/>
        <w:rPr/>
      </w:pPr>
      <w:r>
        <w:rPr>
          <w:rFonts w:cs="Tahoma" w:ascii="Tahoma" w:hAnsi="Tahoma"/>
          <w:b/>
          <w:sz w:val="22"/>
          <w:szCs w:val="22"/>
        </w:rPr>
        <w:tab/>
        <w:tab/>
        <w:tab/>
        <w:tab/>
        <w:tab/>
        <w:t xml:space="preserve">   Vereador - Relator</w:t>
        <w:tab/>
        <w:tab/>
        <w:tab/>
        <w:tab/>
        <w:t xml:space="preserve">   </w:t>
      </w:r>
    </w:p>
    <w:p>
      <w:pPr>
        <w:pStyle w:val="Normal"/>
        <w:spacing w:lineRule="auto" w:line="276"/>
        <w:jc w:val="left"/>
        <w:rPr>
          <w:rFonts w:ascii="Tahoma" w:hAnsi="Tahoma"/>
          <w:sz w:val="22"/>
          <w:szCs w:val="22"/>
        </w:rPr>
      </w:pPr>
      <w:bookmarkStart w:id="0" w:name="__DdeLink__37_1899599147"/>
      <w:bookmarkEnd w:id="0"/>
      <w:r>
        <w:rPr>
          <w:rFonts w:eastAsia="Times New Roman" w:cs="Tahoma" w:ascii="Tahoma" w:hAnsi="Tahoma"/>
          <w:b/>
          <w:i w:val="false"/>
          <w:iCs w:val="false"/>
          <w:color w:val="00000A"/>
          <w:sz w:val="22"/>
          <w:szCs w:val="22"/>
          <w:lang w:val="pt-BR" w:eastAsia="ar-SA" w:bidi="ar-SA"/>
        </w:rPr>
        <w:tab/>
        <w:tab/>
        <w:tab/>
        <w:tab/>
        <w:tab/>
        <w:t xml:space="preserve">        </w:t>
      </w:r>
    </w:p>
    <w:p>
      <w:pPr>
        <w:pStyle w:val="Normal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lineRule="auto" w:line="276"/>
        <w:jc w:val="left"/>
        <w:rPr/>
      </w:pPr>
      <w:r>
        <w:rPr>
          <w:rFonts w:cs="Tahoma" w:ascii="Tahoma" w:hAnsi="Tahoma"/>
          <w:sz w:val="22"/>
          <w:szCs w:val="22"/>
        </w:rPr>
        <w:t>______________________________</w:t>
      </w:r>
      <w:r>
        <w:rPr>
          <w:rFonts w:cs="Tahoma" w:ascii="Tahoma" w:hAnsi="Tahoma"/>
          <w:sz w:val="26"/>
          <w:szCs w:val="26"/>
        </w:rPr>
        <w:tab/>
        <w:tab/>
        <w:tab/>
      </w:r>
      <w:r>
        <w:rPr>
          <w:rFonts w:cs="Tahoma" w:ascii="Tahoma" w:hAnsi="Tahoma"/>
          <w:sz w:val="22"/>
          <w:szCs w:val="22"/>
        </w:rPr>
        <w:t>______________________________</w:t>
      </w:r>
    </w:p>
    <w:p>
      <w:pPr>
        <w:pStyle w:val="Normal"/>
        <w:spacing w:lineRule="auto" w:line="276"/>
        <w:jc w:val="left"/>
        <w:rPr/>
      </w:pPr>
      <w:r>
        <w:rPr>
          <w:rFonts w:cs="Tahoma" w:ascii="Tahoma" w:hAnsi="Tahoma"/>
          <w:b/>
          <w:sz w:val="22"/>
          <w:szCs w:val="22"/>
        </w:rPr>
        <w:tab/>
        <w:t>Daniel Marques</w:t>
        <w:tab/>
        <w:tab/>
        <w:tab/>
        <w:tab/>
        <w:tab/>
        <w:tab/>
        <w:t>Fabiano Gonçalves</w:t>
      </w:r>
    </w:p>
    <w:p>
      <w:pPr>
        <w:pStyle w:val="Normal"/>
        <w:spacing w:lineRule="auto" w:line="276"/>
        <w:jc w:val="left"/>
        <w:rPr/>
      </w:pPr>
      <w:r>
        <w:rPr>
          <w:rFonts w:cs="Tahoma" w:ascii="Tahoma" w:hAnsi="Tahoma"/>
          <w:b/>
          <w:sz w:val="22"/>
          <w:szCs w:val="22"/>
        </w:rPr>
        <w:tab/>
        <w:t xml:space="preserve">  Vereador</w:t>
        <w:tab/>
        <w:tab/>
        <w:tab/>
        <w:tab/>
        <w:tab/>
        <w:tab/>
        <w:tab/>
        <w:tab/>
        <w:t>Vereador</w:t>
        <w:tab/>
        <w:tab/>
        <w:tab/>
        <w:tab/>
        <w:tab/>
        <w:t xml:space="preserve">    </w:t>
        <w:tab/>
      </w:r>
    </w:p>
    <w:p>
      <w:pPr>
        <w:pStyle w:val="Normal"/>
        <w:spacing w:lineRule="auto" w:line="276"/>
        <w:jc w:val="left"/>
        <w:rPr/>
      </w:pPr>
      <w:r>
        <w:rPr>
          <w:rFonts w:eastAsia="Times New Roman" w:cs="Tahoma" w:ascii="Tahoma" w:hAnsi="Tahoma"/>
          <w:b/>
          <w:i w:val="false"/>
          <w:iCs w:val="false"/>
          <w:color w:val="00000A"/>
          <w:sz w:val="22"/>
          <w:szCs w:val="22"/>
          <w:lang w:val="pt-BR" w:eastAsia="ar-SA" w:bidi="ar-SA"/>
        </w:rPr>
        <w:tab/>
        <w:t xml:space="preserve">    </w:t>
        <w:tab/>
        <w:tab/>
        <w:tab/>
        <w:tab/>
        <w:tab/>
        <w:tab/>
        <w:t xml:space="preserve"> </w:t>
      </w:r>
    </w:p>
    <w:p>
      <w:pPr>
        <w:pStyle w:val="Normal"/>
        <w:spacing w:lineRule="auto" w:line="276"/>
        <w:jc w:val="left"/>
        <w:rPr>
          <w:rFonts w:ascii="Tahoma" w:hAnsi="Tahoma" w:eastAsia="Times New Roman" w:cs="Tahoma"/>
          <w:b/>
          <w:b/>
          <w:i w:val="false"/>
          <w:i w:val="false"/>
          <w:iCs w:val="false"/>
          <w:color w:val="00000A"/>
          <w:sz w:val="22"/>
          <w:szCs w:val="22"/>
          <w:lang w:val="pt-BR" w:eastAsia="ar-SA" w:bidi="ar-SA"/>
        </w:rPr>
      </w:pPr>
      <w:r>
        <w:rPr>
          <w:rFonts w:eastAsia="Times New Roman" w:cs="Tahoma" w:ascii="Tahoma" w:hAnsi="Tahoma"/>
          <w:b/>
          <w:i w:val="false"/>
          <w:iCs w:val="false"/>
          <w:color w:val="00000A"/>
          <w:sz w:val="22"/>
          <w:szCs w:val="22"/>
          <w:lang w:val="pt-BR" w:eastAsia="ar-SA" w:bidi="ar-SA"/>
        </w:rPr>
      </w:r>
    </w:p>
    <w:p>
      <w:pPr>
        <w:pStyle w:val="Normal"/>
        <w:spacing w:lineRule="auto" w:line="276"/>
        <w:jc w:val="left"/>
        <w:rPr>
          <w:rFonts w:ascii="Tahoma" w:hAnsi="Tahoma" w:eastAsia="Times New Roman" w:cs="Tahoma"/>
          <w:b/>
          <w:b/>
          <w:i w:val="false"/>
          <w:i w:val="false"/>
          <w:iCs w:val="false"/>
          <w:color w:val="00000A"/>
          <w:sz w:val="22"/>
          <w:szCs w:val="22"/>
          <w:lang w:val="pt-BR" w:eastAsia="ar-SA" w:bidi="ar-SA"/>
        </w:rPr>
      </w:pPr>
      <w:r>
        <w:rPr>
          <w:rFonts w:eastAsia="Times New Roman" w:cs="Tahoma" w:ascii="Tahoma" w:hAnsi="Tahoma"/>
          <w:b/>
          <w:i w:val="false"/>
          <w:iCs w:val="false"/>
          <w:color w:val="00000A"/>
          <w:sz w:val="22"/>
          <w:szCs w:val="22"/>
          <w:lang w:val="pt-BR" w:eastAsia="ar-SA" w:bidi="ar-SA"/>
        </w:rPr>
      </w:r>
    </w:p>
    <w:p>
      <w:pPr>
        <w:pStyle w:val="Normal"/>
        <w:spacing w:lineRule="auto" w:line="276"/>
        <w:jc w:val="left"/>
        <w:rPr>
          <w:rFonts w:ascii="Tahoma" w:hAnsi="Tahoma" w:eastAsia="Times New Roman" w:cs="Tahoma"/>
          <w:b/>
          <w:b/>
          <w:i w:val="false"/>
          <w:i w:val="false"/>
          <w:iCs w:val="false"/>
          <w:color w:val="00000A"/>
          <w:sz w:val="22"/>
          <w:szCs w:val="22"/>
          <w:lang w:val="pt-BR" w:eastAsia="ar-SA" w:bidi="ar-SA"/>
        </w:rPr>
      </w:pPr>
      <w:r>
        <w:rPr>
          <w:rFonts w:eastAsia="Times New Roman" w:cs="Tahoma" w:ascii="Tahoma" w:hAnsi="Tahoma"/>
          <w:b/>
          <w:i w:val="false"/>
          <w:iCs w:val="false"/>
          <w:color w:val="00000A"/>
          <w:sz w:val="22"/>
          <w:szCs w:val="22"/>
          <w:lang w:val="pt-BR" w:eastAsia="ar-SA" w:bidi="ar-SA"/>
        </w:rPr>
      </w:r>
    </w:p>
    <w:p>
      <w:pPr>
        <w:pStyle w:val="Normal"/>
        <w:spacing w:lineRule="auto" w:line="276"/>
        <w:jc w:val="left"/>
        <w:rPr/>
      </w:pPr>
      <w:r>
        <w:rPr>
          <w:rFonts w:cs="Tahoma" w:ascii="Tahoma" w:hAnsi="Tahoma"/>
          <w:sz w:val="22"/>
          <w:szCs w:val="22"/>
        </w:rPr>
        <w:tab/>
        <w:tab/>
        <w:tab/>
        <w:tab/>
      </w:r>
      <w:r>
        <w:rPr>
          <w:rFonts w:eastAsia="Times New Roman" w:cs="Tahoma" w:ascii="Tahoma" w:hAnsi="Tahoma"/>
          <w:b/>
          <w:i w:val="false"/>
          <w:iCs w:val="false"/>
          <w:color w:val="00000A"/>
          <w:sz w:val="22"/>
          <w:szCs w:val="22"/>
          <w:lang w:val="pt-BR" w:eastAsia="ar-SA" w:bidi="ar-SA"/>
        </w:rPr>
        <w:tab/>
        <w:tab/>
        <w:tab/>
        <w:tab/>
        <w:tab/>
        <w:tab/>
        <w:t xml:space="preserve"> </w:t>
        <w:tab/>
      </w:r>
    </w:p>
    <w:p>
      <w:pPr>
        <w:pStyle w:val="Normal"/>
        <w:spacing w:lineRule="auto" w:line="276"/>
        <w:jc w:val="left"/>
        <w:rPr>
          <w:rFonts w:ascii="Tahoma" w:hAnsi="Tahoma" w:eastAsia="Times New Roman" w:cs="Tahoma"/>
          <w:b/>
          <w:b/>
          <w:i w:val="false"/>
          <w:i w:val="false"/>
          <w:iCs w:val="false"/>
          <w:color w:val="00000A"/>
          <w:sz w:val="22"/>
          <w:szCs w:val="22"/>
          <w:lang w:val="pt-BR" w:eastAsia="ar-SA" w:bidi="ar-SA"/>
        </w:rPr>
      </w:pPr>
      <w:r>
        <w:rPr>
          <w:rFonts w:eastAsia="Times New Roman" w:cs="Tahoma" w:ascii="Tahoma" w:hAnsi="Tahoma"/>
          <w:b/>
          <w:i w:val="false"/>
          <w:iCs w:val="false"/>
          <w:color w:val="00000A"/>
          <w:sz w:val="22"/>
          <w:szCs w:val="22"/>
          <w:lang w:val="pt-BR" w:eastAsia="ar-SA" w:bidi="ar-SA"/>
        </w:rPr>
      </w:r>
    </w:p>
    <w:p>
      <w:pPr>
        <w:pStyle w:val="Normal"/>
        <w:spacing w:lineRule="auto" w:line="276"/>
        <w:jc w:val="right"/>
        <w:rPr/>
      </w:pPr>
      <w:r>
        <w:rPr>
          <w:rFonts w:cs="Tahoma" w:ascii="Tahoma" w:hAnsi="Tahoma"/>
          <w:sz w:val="12"/>
          <w:szCs w:val="12"/>
        </w:rPr>
        <w:t>JMO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709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jc w:val="center"/>
      <w:rPr>
        <w:rFonts w:ascii="Tahoma" w:hAnsi="Tahoma" w:cs="Tahoma"/>
        <w:b/>
        <w:b/>
        <w:bCs/>
        <w:i/>
        <w:i/>
        <w:sz w:val="16"/>
      </w:rPr>
    </w:pPr>
    <w:r>
      <w:rPr/>
      <w:tab/>
    </w:r>
    <w:r>
      <w:rPr>
        <w:rFonts w:cs="Tahoma" w:ascii="Tahoma" w:hAnsi="Tahoma"/>
        <w:b/>
        <w:bCs/>
        <w:i/>
        <w:sz w:val="16"/>
      </w:rPr>
      <w:t>Av. Amaral Peixoto, 625 / Gabinete: 85 – Centro – Niterói – RJ – CEP.: 24.023-900</w:t>
    </w:r>
  </w:p>
  <w:p>
    <w:pPr>
      <w:pStyle w:val="Footer"/>
      <w:jc w:val="center"/>
      <w:rPr>
        <w:b/>
        <w:b/>
        <w:bCs/>
        <w:i/>
        <w:i/>
        <w:iCs/>
        <w:sz w:val="16"/>
      </w:rPr>
    </w:pPr>
    <w:r>
      <w:rPr>
        <w:rFonts w:cs="Tahoma" w:ascii="Tahoma" w:hAnsi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>
    <w:pPr>
      <w:pStyle w:val="Footer"/>
      <w:jc w:val="center"/>
      <w:rPr>
        <w:rFonts w:ascii="Tahoma" w:hAnsi="Tahoma" w:cs="Tahoma"/>
        <w:b/>
        <w:b/>
        <w:bCs/>
        <w:i/>
        <w:i/>
        <w:sz w:val="16"/>
      </w:rPr>
    </w:pPr>
    <w:r>
      <w:rPr>
        <w:rFonts w:cs="Tahoma" w:ascii="Tahoma" w:hAnsi="Tahoma"/>
        <w:b/>
        <w:bCs/>
        <w:i/>
        <w:sz w:val="16"/>
      </w:rPr>
      <w:t>E-mail: vereadordanielmarques@gmail.com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itle"/>
      <w:tabs>
        <w:tab w:val="left" w:pos="2930" w:leader="none"/>
        <w:tab w:val="center" w:pos="4702" w:leader="none"/>
      </w:tabs>
      <w:rPr>
        <w:b w:val="false"/>
        <w:b w:val="false"/>
        <w:i w:val="false"/>
        <w:i w:val="false"/>
        <w:sz w:val="28"/>
      </w:rPr>
    </w:pPr>
    <w:r>
      <w:rPr>
        <w:b w:val="false"/>
        <w:i w:val="false"/>
        <w:sz w:val="28"/>
      </w:rPr>
    </w:r>
  </w:p>
  <w:tbl>
    <w:tblPr>
      <w:tblW w:w="9648" w:type="dxa"/>
      <w:jc w:val="left"/>
      <w:tblInd w:w="0" w:type="dxa"/>
      <w:tblBorders/>
      <w:tblCellMar>
        <w:top w:w="0" w:type="dxa"/>
        <w:left w:w="108" w:type="dxa"/>
        <w:bottom w:w="0" w:type="dxa"/>
        <w:right w:w="108" w:type="dxa"/>
      </w:tblCellMar>
      <w:tblLook w:val="0000"/>
    </w:tblPr>
    <w:tblGrid>
      <w:gridCol w:w="1726"/>
      <w:gridCol w:w="7921"/>
    </w:tblGrid>
    <w:tr>
      <w:trPr>
        <w:trHeight w:val="1971" w:hRule="atLeast"/>
      </w:trPr>
      <w:tc>
        <w:tcPr>
          <w:tcW w:w="1726" w:type="dxa"/>
          <w:tcBorders/>
          <w:shd w:fill="auto" w:val="clear"/>
        </w:tcPr>
        <w:p>
          <w:pPr>
            <w:pStyle w:val="Header"/>
            <w:snapToGrid w:val="false"/>
            <w:rPr>
              <w:rFonts w:ascii="Arial" w:hAnsi="Arial" w:cs="Arial"/>
              <w:sz w:val="22"/>
              <w:szCs w:val="32"/>
            </w:rPr>
          </w:pPr>
          <w:r>
            <w:rPr/>
            <w:drawing>
              <wp:inline distT="0" distB="0" distL="0" distR="0">
                <wp:extent cx="952500" cy="1133475"/>
                <wp:effectExtent l="0" t="0" r="0" b="0"/>
                <wp:docPr id="1" name="Imagem 5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tcBorders/>
          <w:shd w:fill="auto" w:val="clear"/>
        </w:tcPr>
        <w:p>
          <w:pPr>
            <w:pStyle w:val="Header"/>
            <w:snapToGrid w:val="false"/>
            <w:rPr>
              <w:rFonts w:ascii="Arial" w:hAnsi="Arial" w:cs="Arial"/>
              <w:sz w:val="22"/>
              <w:szCs w:val="32"/>
            </w:rPr>
          </w:pPr>
          <w:r>
            <w:rPr>
              <w:rFonts w:cs="Arial" w:ascii="Arial" w:hAnsi="Arial"/>
              <w:sz w:val="22"/>
              <w:szCs w:val="32"/>
            </w:rPr>
          </w:r>
        </w:p>
        <w:p>
          <w:pPr>
            <w:pStyle w:val="Header"/>
            <w:rPr>
              <w:rFonts w:ascii="Arial" w:hAnsi="Arial" w:cs="Arial"/>
              <w:sz w:val="22"/>
              <w:szCs w:val="32"/>
            </w:rPr>
          </w:pPr>
          <w:r>
            <w:rPr>
              <w:rFonts w:cs="Arial" w:ascii="Arial" w:hAnsi="Arial"/>
              <w:sz w:val="22"/>
              <w:szCs w:val="32"/>
            </w:rPr>
          </w:r>
        </w:p>
        <w:p>
          <w:pPr>
            <w:pStyle w:val="Header"/>
            <w:jc w:val="center"/>
            <w:rPr>
              <w:rFonts w:ascii="Tahoma" w:hAnsi="Tahoma" w:cs="Arial"/>
              <w:b/>
              <w:b/>
              <w:sz w:val="48"/>
              <w:szCs w:val="48"/>
            </w:rPr>
          </w:pPr>
          <w:r>
            <w:rPr>
              <w:rFonts w:cs="Arial" w:ascii="Tahoma" w:hAnsi="Tahoma"/>
              <w:b/>
              <w:sz w:val="48"/>
              <w:szCs w:val="48"/>
            </w:rPr>
            <w:t>Câmara Municipal de Niterói</w:t>
          </w:r>
        </w:p>
        <w:p>
          <w:pPr>
            <w:pStyle w:val="Header"/>
            <w:jc w:val="center"/>
            <w:rPr>
              <w:rFonts w:ascii="Tahoma" w:hAnsi="Tahoma" w:cs="Arial"/>
              <w:sz w:val="4"/>
              <w:szCs w:val="36"/>
            </w:rPr>
          </w:pPr>
          <w:r>
            <w:rPr>
              <w:rFonts w:cs="Arial" w:ascii="Tahoma" w:hAnsi="Tahoma"/>
              <w:sz w:val="4"/>
              <w:szCs w:val="36"/>
            </w:rPr>
          </w:r>
        </w:p>
        <w:p>
          <w:pPr>
            <w:pStyle w:val="Header"/>
            <w:jc w:val="center"/>
            <w:rPr/>
          </w:pPr>
          <w:r>
            <w:rPr>
              <w:rFonts w:cs="Arial" w:ascii="Tahoma" w:hAnsi="Tahoma"/>
              <w:b/>
              <w:sz w:val="28"/>
              <w:szCs w:val="28"/>
            </w:rPr>
            <w:t>Comissão de Desenvolvimento Econômico, Inovação, Turismo e Indústria Naval</w:t>
          </w:r>
        </w:p>
        <w:p>
          <w:pPr>
            <w:pStyle w:val="Header"/>
            <w:jc w:val="center"/>
            <w:rPr>
              <w:rFonts w:ascii="Tahoma" w:hAnsi="Tahoma" w:cs="Arial"/>
              <w:b/>
              <w:b/>
              <w:sz w:val="28"/>
              <w:szCs w:val="28"/>
            </w:rPr>
          </w:pPr>
          <w:r>
            <w:rPr>
              <w:rFonts w:cs="Arial" w:ascii="Tahoma" w:hAnsi="Tahoma"/>
              <w:b/>
              <w:sz w:val="28"/>
              <w:szCs w:val="28"/>
            </w:rPr>
          </w:r>
        </w:p>
      </w:tc>
    </w:tr>
  </w:tbl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uiPriority="22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920bb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t-BR" w:eastAsia="ar-SA" w:bidi="ar-SA"/>
    </w:rPr>
  </w:style>
  <w:style w:type="paragraph" w:styleId="Heading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bsatzStandardschriftart" w:customStyle="1">
    <w:name w:val="Absatz-Standardschriftart"/>
    <w:qFormat/>
    <w:rsid w:val="006920bb"/>
    <w:rPr/>
  </w:style>
  <w:style w:type="character" w:styleId="Fontepargpadro4" w:customStyle="1">
    <w:name w:val="Fonte parág. padrão4"/>
    <w:qFormat/>
    <w:rsid w:val="006920bb"/>
    <w:rPr/>
  </w:style>
  <w:style w:type="character" w:styleId="Fontepargpadro3" w:customStyle="1">
    <w:name w:val="Fonte parág. padrão3"/>
    <w:qFormat/>
    <w:rsid w:val="006920bb"/>
    <w:rPr/>
  </w:style>
  <w:style w:type="character" w:styleId="WWAbsatzStandardschriftart" w:customStyle="1">
    <w:name w:val="WW-Absatz-Standardschriftart"/>
    <w:qFormat/>
    <w:rsid w:val="006920bb"/>
    <w:rPr/>
  </w:style>
  <w:style w:type="character" w:styleId="WWAbsatzStandardschriftart1" w:customStyle="1">
    <w:name w:val="WW-Absatz-Standardschriftart1"/>
    <w:qFormat/>
    <w:rsid w:val="006920bb"/>
    <w:rPr/>
  </w:style>
  <w:style w:type="character" w:styleId="Fontepargpadro2" w:customStyle="1">
    <w:name w:val="Fonte parág. padrão2"/>
    <w:qFormat/>
    <w:rsid w:val="006920bb"/>
    <w:rPr/>
  </w:style>
  <w:style w:type="character" w:styleId="Fontepargpadro1" w:customStyle="1">
    <w:name w:val="Fonte parág. padrão1"/>
    <w:qFormat/>
    <w:rsid w:val="006920bb"/>
    <w:rPr/>
  </w:style>
  <w:style w:type="character" w:styleId="Hp" w:customStyle="1">
    <w:name w:val="hp"/>
    <w:basedOn w:val="Fontepargpadro1"/>
    <w:qFormat/>
    <w:rsid w:val="006920bb"/>
    <w:rPr/>
  </w:style>
  <w:style w:type="character" w:styleId="InternetLink">
    <w:name w:val="Internet Link"/>
    <w:rsid w:val="006920bb"/>
    <w:rPr>
      <w:color w:val="0000FF"/>
      <w:u w:val="single"/>
    </w:rPr>
  </w:style>
  <w:style w:type="character" w:styleId="TextodebaloChar" w:customStyle="1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Strong">
    <w:name w:val="Strong"/>
    <w:basedOn w:val="DefaultParagraphFont"/>
    <w:uiPriority w:val="22"/>
    <w:qFormat/>
    <w:rsid w:val="0066560c"/>
    <w:rPr>
      <w:b/>
      <w:bCs/>
    </w:rPr>
  </w:style>
  <w:style w:type="character" w:styleId="ListLabel1">
    <w:name w:val="ListLabel 1"/>
    <w:qFormat/>
    <w:rPr>
      <w:rFonts w:cs="Courier New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TextBody">
    <w:name w:val="Text Body"/>
    <w:basedOn w:val="Normal"/>
    <w:rsid w:val="006920bb"/>
    <w:pPr>
      <w:jc w:val="both"/>
    </w:pPr>
    <w:rPr/>
  </w:style>
  <w:style w:type="paragraph" w:styleId="List">
    <w:name w:val="List"/>
    <w:basedOn w:val="TextBody"/>
    <w:rsid w:val="006920bb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Ttulo4" w:customStyle="1">
    <w:name w:val="Título4"/>
    <w:basedOn w:val="Normal"/>
    <w:qFormat/>
    <w:rsid w:val="006920bb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4" w:customStyle="1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Ndice" w:customStyle="1">
    <w:name w:val="Índice"/>
    <w:basedOn w:val="Normal"/>
    <w:qFormat/>
    <w:rsid w:val="006920bb"/>
    <w:pPr>
      <w:suppressLineNumbers/>
    </w:pPr>
    <w:rPr>
      <w:rFonts w:cs="Tahoma"/>
    </w:rPr>
  </w:style>
  <w:style w:type="paragraph" w:styleId="Ttulo3" w:customStyle="1">
    <w:name w:val="Título3"/>
    <w:basedOn w:val="Normal"/>
    <w:qFormat/>
    <w:rsid w:val="006920bb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3" w:customStyle="1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Ttulo2" w:customStyle="1">
    <w:name w:val="Título2"/>
    <w:basedOn w:val="Normal"/>
    <w:qFormat/>
    <w:rsid w:val="006920bb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2" w:customStyle="1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Ttulo1" w:customStyle="1">
    <w:name w:val="Título1"/>
    <w:basedOn w:val="Normal"/>
    <w:qFormat/>
    <w:rsid w:val="006920bb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 w:customStyle="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Header">
    <w:name w:val="Header"/>
    <w:basedOn w:val="Normal"/>
    <w:rsid w:val="006920bb"/>
    <w:pPr>
      <w:tabs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rsid w:val="006920bb"/>
    <w:pPr>
      <w:tabs>
        <w:tab w:val="center" w:pos="4252" w:leader="none"/>
        <w:tab w:val="right" w:pos="8504" w:leader="none"/>
      </w:tabs>
    </w:pPr>
    <w:rPr/>
  </w:style>
  <w:style w:type="paragraph" w:styleId="Title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itle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qFormat/>
    <w:rsid w:val="006920bb"/>
    <w:pPr>
      <w:spacing w:before="280" w:after="280"/>
    </w:pPr>
    <w:rPr/>
  </w:style>
  <w:style w:type="paragraph" w:styleId="Contedodetabela" w:customStyle="1">
    <w:name w:val="Conteúdo de tabela"/>
    <w:basedOn w:val="Normal"/>
    <w:qFormat/>
    <w:rsid w:val="006920bb"/>
    <w:pPr>
      <w:suppressLineNumbers/>
    </w:pPr>
    <w:rPr/>
  </w:style>
  <w:style w:type="paragraph" w:styleId="Ttulodetabela" w:customStyle="1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BalloonText">
    <w:name w:val="Balloon Text"/>
    <w:basedOn w:val="Normal"/>
    <w:link w:val="TextodebaloChar"/>
    <w:qFormat/>
    <w:rsid w:val="00c44c01"/>
    <w:pPr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2495a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C4327B-E049-4AEB-BE28-BC3D6ADAB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1401</TotalTime>
  <Application>LibreOffice/5.0.4.2$MacOSX_X86_64 LibreOffice_project/2b9802c1994aa0b7dc6079e128979269cf95bc78</Application>
  <Paragraphs>30</Paragraphs>
  <Company>casa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2021-01-13T14:15:00Z</dcterms:created>
  <dc:creator>vereador renatinho</dc:creator>
  <dc:language>pt-BR</dc:language>
  <cp:lastPrinted>2021-06-08T14:35:26Z</cp:lastPrinted>
  <dcterms:modified xsi:type="dcterms:W3CDTF">2022-12-13T11:35:40Z</dcterms:modified>
  <cp:revision>126</cp:revision>
  <dc:title>OFÍCIO nº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