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58F" w:rsidRDefault="00917182">
      <w:pPr>
        <w:spacing w:after="0" w:line="360" w:lineRule="auto"/>
        <w:rPr>
          <w:b/>
          <w:sz w:val="24"/>
          <w:szCs w:val="24"/>
        </w:rPr>
      </w:pPr>
      <w:bookmarkStart w:id="0" w:name="_heading=h.1fob9te" w:colFirst="0" w:colLast="0"/>
      <w:bookmarkEnd w:id="0"/>
      <w:r>
        <w:rPr>
          <w:b/>
          <w:sz w:val="24"/>
          <w:szCs w:val="24"/>
        </w:rPr>
        <w:t>PROJETO DE LEI Nº 139/2022.</w:t>
      </w:r>
    </w:p>
    <w:p w:rsidR="00A0558F" w:rsidRDefault="00917182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EMENDA ADITIVA Nº 250/2022</w:t>
      </w:r>
    </w:p>
    <w:p w:rsidR="00A0558F" w:rsidRDefault="00A0558F">
      <w:pPr>
        <w:spacing w:after="0" w:line="276" w:lineRule="auto"/>
        <w:jc w:val="both"/>
        <w:rPr>
          <w:sz w:val="24"/>
          <w:szCs w:val="24"/>
        </w:rPr>
      </w:pPr>
    </w:p>
    <w:p w:rsidR="00A0558F" w:rsidRDefault="00A0558F">
      <w:pPr>
        <w:spacing w:after="0" w:line="276" w:lineRule="auto"/>
        <w:jc w:val="both"/>
        <w:rPr>
          <w:sz w:val="24"/>
          <w:szCs w:val="24"/>
        </w:rPr>
      </w:pPr>
    </w:p>
    <w:p w:rsidR="00A0558F" w:rsidRDefault="009171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5040"/>
        <w:jc w:val="both"/>
        <w:rPr>
          <w:color w:val="000000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b/>
          <w:sz w:val="24"/>
          <w:szCs w:val="24"/>
        </w:rPr>
        <w:t>EMENDA ADITIVA QUE ACRESCENTA A AÇÃO “FORNECIMENTO DE ASSISTÊNCIA TÉCNICA PÚBLICA E GRATUITA PARA PROJETO E CONSTRUÇÃO DE HABITAÇÃO DE INTERESSE SOCIAL (ATHIS) PARA FAMÍLIAS DE BAIXA RENDA” NO PROGRAMA 0010 – CIDADE URBANIZADA, DO PROJETO DE LEI 139/2022</w:t>
      </w:r>
      <w:r>
        <w:rPr>
          <w:rFonts w:ascii="Arial" w:eastAsia="Arial" w:hAnsi="Arial" w:cs="Arial"/>
          <w:color w:val="222222"/>
        </w:rPr>
        <w:t>.</w:t>
      </w:r>
    </w:p>
    <w:p w:rsidR="00A0558F" w:rsidRDefault="00A0558F">
      <w:pPr>
        <w:spacing w:line="240" w:lineRule="auto"/>
        <w:ind w:left="3544"/>
        <w:jc w:val="both"/>
        <w:rPr>
          <w:rFonts w:ascii="Arial" w:eastAsia="Arial" w:hAnsi="Arial" w:cs="Arial"/>
          <w:b/>
          <w:sz w:val="24"/>
          <w:szCs w:val="24"/>
        </w:rPr>
      </w:pPr>
    </w:p>
    <w:p w:rsidR="00A0558F" w:rsidRDefault="00A0558F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</w:p>
    <w:p w:rsidR="00A0558F" w:rsidRDefault="00A0558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sz w:val="24"/>
          <w:szCs w:val="24"/>
        </w:rPr>
      </w:pPr>
    </w:p>
    <w:p w:rsidR="00A0558F" w:rsidRDefault="00917182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art. 1º - Acrescenta a ação de “fornecimento de assistência técnica pública e gratuita para projeto e construção de habitação de interesse social (ATHIS) para famílias de baixa renda” no programa 0010 – cidade urbanizada, do projeto de lei 139/2022:</w:t>
      </w:r>
    </w:p>
    <w:tbl>
      <w:tblPr>
        <w:tblStyle w:val="a1"/>
        <w:tblW w:w="10913" w:type="dxa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18"/>
        <w:gridCol w:w="1799"/>
        <w:gridCol w:w="1447"/>
        <w:gridCol w:w="2246"/>
        <w:gridCol w:w="729"/>
        <w:gridCol w:w="2390"/>
        <w:gridCol w:w="1084"/>
      </w:tblGrid>
      <w:tr w:rsidR="00A0558F">
        <w:trPr>
          <w:trHeight w:val="766"/>
        </w:trPr>
        <w:tc>
          <w:tcPr>
            <w:tcW w:w="1218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PROJETO DE LEI N° </w:t>
            </w:r>
            <w:r>
              <w:rPr>
                <w:b/>
                <w:sz w:val="24"/>
                <w:szCs w:val="24"/>
              </w:rPr>
              <w:lastRenderedPageBreak/>
              <w:t>0139/2022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EMENDA</w:t>
            </w:r>
          </w:p>
        </w:tc>
        <w:tc>
          <w:tcPr>
            <w:tcW w:w="1447" w:type="dxa"/>
            <w:vAlign w:val="center"/>
          </w:tcPr>
          <w:p w:rsidR="00A0558F" w:rsidRDefault="00A0558F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:rsidR="00A0558F" w:rsidRDefault="00A0558F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29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2390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A0558F">
        <w:trPr>
          <w:trHeight w:val="1127"/>
        </w:trPr>
        <w:tc>
          <w:tcPr>
            <w:tcW w:w="1218" w:type="dxa"/>
            <w:shd w:val="clear" w:color="auto" w:fill="auto"/>
            <w:vAlign w:val="center"/>
          </w:tcPr>
          <w:p w:rsidR="00A0558F" w:rsidRDefault="00A0558F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99" w:type="dxa"/>
            <w:shd w:val="clear" w:color="auto" w:fill="auto"/>
            <w:vAlign w:val="center"/>
          </w:tcPr>
          <w:p w:rsidR="00A0558F" w:rsidRDefault="00917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SECRETARIA MUNICIPAL DE HABITAÇÃO DE REGULARIZAÇÃO FUNDIÁRIA</w:t>
            </w:r>
          </w:p>
          <w:p w:rsidR="00A0558F" w:rsidRDefault="00A0558F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47" w:type="dxa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0010 – CIDADE URBANIZADA</w:t>
            </w:r>
          </w:p>
        </w:tc>
        <w:tc>
          <w:tcPr>
            <w:tcW w:w="2246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Reforma/construção de habitações populares e reformas via ATHIS</w:t>
            </w:r>
          </w:p>
        </w:tc>
        <w:tc>
          <w:tcPr>
            <w:tcW w:w="729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2390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Habitações construídas/reformadas ou regularizadas</w:t>
            </w:r>
          </w:p>
        </w:tc>
        <w:tc>
          <w:tcPr>
            <w:tcW w:w="1084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ind w:right="2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</w:tr>
      <w:tr w:rsidR="00A0558F">
        <w:trPr>
          <w:trHeight w:val="190"/>
        </w:trPr>
        <w:tc>
          <w:tcPr>
            <w:tcW w:w="4464" w:type="dxa"/>
            <w:gridSpan w:val="3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6449" w:type="dxa"/>
            <w:gridSpan w:val="4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A0558F">
        <w:trPr>
          <w:trHeight w:val="190"/>
        </w:trPr>
        <w:tc>
          <w:tcPr>
            <w:tcW w:w="4464" w:type="dxa"/>
            <w:gridSpan w:val="3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449" w:type="dxa"/>
            <w:gridSpan w:val="4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R$ 5</w:t>
            </w:r>
            <w:r>
              <w:rPr>
                <w:sz w:val="24"/>
                <w:szCs w:val="24"/>
              </w:rPr>
              <w:t>0.000.000,00</w:t>
            </w:r>
          </w:p>
        </w:tc>
      </w:tr>
    </w:tbl>
    <w:p w:rsidR="00A0558F" w:rsidRDefault="00A0558F">
      <w:pPr>
        <w:spacing w:after="0" w:line="276" w:lineRule="auto"/>
        <w:jc w:val="both"/>
        <w:rPr>
          <w:sz w:val="24"/>
          <w:szCs w:val="24"/>
        </w:rPr>
      </w:pPr>
    </w:p>
    <w:p w:rsidR="00A0558F" w:rsidRDefault="009171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rPr>
          <w:sz w:val="24"/>
          <w:szCs w:val="24"/>
        </w:rPr>
      </w:pPr>
      <w:r>
        <w:rPr>
          <w:sz w:val="24"/>
          <w:szCs w:val="24"/>
        </w:rPr>
        <w:t>Art. 2º - Os valores para a execução da ação acima serão compensados da do</w:t>
      </w:r>
      <w:r>
        <w:rPr>
          <w:sz w:val="24"/>
          <w:szCs w:val="24"/>
        </w:rPr>
        <w:t xml:space="preserve"> constante no Projeto de Lei nº 139/2022, cuja a soma total realocada é de R$ 50.000.000,00 (cinquenta milhões de reais)</w:t>
      </w:r>
    </w:p>
    <w:p w:rsidR="00A0558F" w:rsidRDefault="00A0558F">
      <w:pPr>
        <w:spacing w:after="0" w:line="276" w:lineRule="auto"/>
        <w:jc w:val="both"/>
        <w:rPr>
          <w:sz w:val="24"/>
          <w:szCs w:val="24"/>
        </w:rPr>
      </w:pPr>
    </w:p>
    <w:tbl>
      <w:tblPr>
        <w:tblStyle w:val="a2"/>
        <w:tblW w:w="11419" w:type="dxa"/>
        <w:tblInd w:w="7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6"/>
        <w:gridCol w:w="1374"/>
        <w:gridCol w:w="1606"/>
        <w:gridCol w:w="2479"/>
        <w:gridCol w:w="778"/>
        <w:gridCol w:w="1457"/>
        <w:gridCol w:w="1539"/>
      </w:tblGrid>
      <w:tr w:rsidR="00A0558F" w:rsidTr="00A20369">
        <w:trPr>
          <w:cantSplit/>
          <w:trHeight w:val="502"/>
          <w:tblHeader/>
        </w:trPr>
        <w:tc>
          <w:tcPr>
            <w:tcW w:w="2186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bookmarkStart w:id="2" w:name="_GoBack"/>
            <w:bookmarkEnd w:id="2"/>
            <w:r>
              <w:rPr>
                <w:b/>
                <w:sz w:val="24"/>
                <w:szCs w:val="24"/>
              </w:rPr>
              <w:lastRenderedPageBreak/>
              <w:t>PROJETO DE LEI N° 0139/2022</w:t>
            </w:r>
          </w:p>
        </w:tc>
        <w:tc>
          <w:tcPr>
            <w:tcW w:w="1374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606" w:type="dxa"/>
            <w:vAlign w:val="center"/>
          </w:tcPr>
          <w:p w:rsidR="00A0558F" w:rsidRDefault="00A0558F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:rsidR="00A0558F" w:rsidRDefault="00A0558F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457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A0558F" w:rsidTr="00A20369">
        <w:trPr>
          <w:cantSplit/>
          <w:trHeight w:val="366"/>
          <w:tblHeader/>
        </w:trPr>
        <w:tc>
          <w:tcPr>
            <w:tcW w:w="2186" w:type="dxa"/>
            <w:shd w:val="clear" w:color="auto" w:fill="auto"/>
            <w:vAlign w:val="center"/>
          </w:tcPr>
          <w:p w:rsidR="00A0558F" w:rsidRDefault="00A0558F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74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606" w:type="dxa"/>
          </w:tcPr>
          <w:p w:rsidR="00A0558F" w:rsidRDefault="00917182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0010</w:t>
            </w:r>
          </w:p>
        </w:tc>
        <w:tc>
          <w:tcPr>
            <w:tcW w:w="2479" w:type="dxa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Cidade Urbanizada</w:t>
            </w:r>
          </w:p>
        </w:tc>
        <w:tc>
          <w:tcPr>
            <w:tcW w:w="778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457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539" w:type="dxa"/>
            <w:shd w:val="clear" w:color="auto" w:fill="auto"/>
            <w:vAlign w:val="bottom"/>
          </w:tcPr>
          <w:p w:rsidR="00A0558F" w:rsidRDefault="009171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A0558F" w:rsidTr="00A20369">
        <w:trPr>
          <w:cantSplit/>
          <w:trHeight w:val="366"/>
          <w:tblHeader/>
        </w:trPr>
        <w:tc>
          <w:tcPr>
            <w:tcW w:w="5166" w:type="dxa"/>
            <w:gridSpan w:val="3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6253" w:type="dxa"/>
            <w:gridSpan w:val="4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A0558F" w:rsidTr="00A20369">
        <w:trPr>
          <w:cantSplit/>
          <w:trHeight w:val="366"/>
          <w:tblHeader/>
        </w:trPr>
        <w:tc>
          <w:tcPr>
            <w:tcW w:w="5166" w:type="dxa"/>
            <w:gridSpan w:val="3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6253" w:type="dxa"/>
            <w:gridSpan w:val="4"/>
            <w:shd w:val="clear" w:color="auto" w:fill="auto"/>
            <w:vAlign w:val="center"/>
          </w:tcPr>
          <w:p w:rsidR="00A0558F" w:rsidRDefault="00917182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R$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573.130.000,00</w:t>
            </w:r>
          </w:p>
        </w:tc>
      </w:tr>
    </w:tbl>
    <w:p w:rsidR="00A0558F" w:rsidRDefault="00A0558F">
      <w:pPr>
        <w:spacing w:after="0" w:line="276" w:lineRule="auto"/>
        <w:jc w:val="both"/>
        <w:rPr>
          <w:sz w:val="24"/>
          <w:szCs w:val="24"/>
        </w:rPr>
      </w:pPr>
    </w:p>
    <w:p w:rsidR="00A0558F" w:rsidRDefault="00A0558F">
      <w:pPr>
        <w:spacing w:after="0" w:line="276" w:lineRule="auto"/>
        <w:jc w:val="center"/>
        <w:rPr>
          <w:sz w:val="24"/>
          <w:szCs w:val="24"/>
        </w:rPr>
      </w:pPr>
    </w:p>
    <w:p w:rsidR="00A0558F" w:rsidRDefault="00A0558F">
      <w:pPr>
        <w:spacing w:after="0" w:line="276" w:lineRule="auto"/>
        <w:jc w:val="right"/>
        <w:rPr>
          <w:sz w:val="24"/>
          <w:szCs w:val="24"/>
        </w:rPr>
      </w:pPr>
    </w:p>
    <w:p w:rsidR="00A0558F" w:rsidRDefault="00917182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24 de Novembro de 2022.</w:t>
      </w:r>
    </w:p>
    <w:p w:rsidR="00A0558F" w:rsidRDefault="00A0558F">
      <w:pPr>
        <w:spacing w:after="0" w:line="276" w:lineRule="auto"/>
        <w:jc w:val="right"/>
        <w:rPr>
          <w:sz w:val="24"/>
          <w:szCs w:val="24"/>
        </w:rPr>
      </w:pPr>
    </w:p>
    <w:p w:rsidR="00A0558F" w:rsidRDefault="00A0558F">
      <w:pPr>
        <w:spacing w:after="0" w:line="276" w:lineRule="auto"/>
        <w:jc w:val="right"/>
        <w:rPr>
          <w:sz w:val="24"/>
          <w:szCs w:val="24"/>
        </w:rPr>
      </w:pPr>
    </w:p>
    <w:p w:rsidR="00A0558F" w:rsidRDefault="00A0558F">
      <w:pPr>
        <w:spacing w:after="0" w:line="276" w:lineRule="auto"/>
        <w:jc w:val="center"/>
        <w:rPr>
          <w:sz w:val="24"/>
          <w:szCs w:val="24"/>
        </w:rPr>
      </w:pPr>
    </w:p>
    <w:p w:rsidR="00A0558F" w:rsidRDefault="00917182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A0558F" w:rsidRDefault="00A0558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color w:val="000000"/>
          <w:sz w:val="24"/>
          <w:szCs w:val="24"/>
        </w:rPr>
      </w:pPr>
    </w:p>
    <w:p w:rsidR="00A0558F" w:rsidRDefault="00A0558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color w:val="000000"/>
          <w:sz w:val="24"/>
          <w:szCs w:val="24"/>
        </w:rPr>
      </w:pPr>
    </w:p>
    <w:p w:rsidR="00A0558F" w:rsidRDefault="00A0558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color w:val="000000"/>
          <w:sz w:val="24"/>
          <w:szCs w:val="24"/>
        </w:rPr>
      </w:pPr>
    </w:p>
    <w:p w:rsidR="00A0558F" w:rsidRDefault="00917182">
      <w:pPr>
        <w:spacing w:after="0" w:line="276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JUSTIFICATIVA:</w:t>
      </w:r>
    </w:p>
    <w:p w:rsidR="00A0558F" w:rsidRDefault="00A0558F">
      <w:pPr>
        <w:spacing w:after="0" w:line="276" w:lineRule="auto"/>
        <w:jc w:val="both"/>
        <w:rPr>
          <w:b/>
          <w:sz w:val="24"/>
          <w:szCs w:val="24"/>
          <w:u w:val="single"/>
        </w:rPr>
      </w:pPr>
    </w:p>
    <w:p w:rsidR="00A0558F" w:rsidRDefault="00A0558F">
      <w:pPr>
        <w:spacing w:after="0" w:line="276" w:lineRule="auto"/>
        <w:jc w:val="both"/>
        <w:rPr>
          <w:b/>
          <w:sz w:val="24"/>
          <w:szCs w:val="24"/>
          <w:u w:val="single"/>
        </w:rPr>
      </w:pPr>
    </w:p>
    <w:p w:rsidR="00A0558F" w:rsidRDefault="00A0558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hanging="2"/>
        <w:jc w:val="both"/>
        <w:rPr>
          <w:color w:val="000000"/>
          <w:sz w:val="24"/>
          <w:szCs w:val="24"/>
        </w:rPr>
      </w:pPr>
    </w:p>
    <w:p w:rsidR="00A0558F" w:rsidRDefault="00917182">
      <w:pPr>
        <w:spacing w:after="0" w:line="276" w:lineRule="auto"/>
        <w:jc w:val="both"/>
        <w:rPr>
          <w:b/>
          <w:sz w:val="24"/>
          <w:szCs w:val="24"/>
          <w:u w:val="single"/>
        </w:rPr>
      </w:pPr>
      <w:r>
        <w:rPr>
          <w:color w:val="000000"/>
          <w:sz w:val="24"/>
          <w:szCs w:val="24"/>
          <w:highlight w:val="white"/>
        </w:rPr>
        <w:t>Esta emenda propõe a construção e/ou reforma de habitações populares e/ou regularização fundiária de comunidades periféricas na cidade de Niterói. A precariedade habitacional é uma realidade na cidade, muitas casas em diversas comunidades precisam de melho</w:t>
      </w:r>
      <w:r>
        <w:rPr>
          <w:color w:val="000000"/>
          <w:sz w:val="24"/>
          <w:szCs w:val="24"/>
          <w:highlight w:val="white"/>
        </w:rPr>
        <w:t>rias significativas, além disso a especulação imobiliária na cidade tem pressionado cada vez mais as pessoas de classe baixa a se mudarem forçadamente para locais mais distantes e mais precários. Esta emenda prevê a regularização da posse via processo de r</w:t>
      </w:r>
      <w:r>
        <w:rPr>
          <w:color w:val="000000"/>
          <w:sz w:val="24"/>
          <w:szCs w:val="24"/>
          <w:highlight w:val="white"/>
        </w:rPr>
        <w:t>egularização fundiária a fim de garantir a segurança de moradia às famílias residentes em comunidades periféricas, assegurando sua permanência no local, prevê também melhoria das residências assegurando salubridade, ventilação, segurança estrutural e conse</w:t>
      </w:r>
      <w:r>
        <w:rPr>
          <w:color w:val="000000"/>
          <w:sz w:val="24"/>
          <w:szCs w:val="24"/>
          <w:highlight w:val="white"/>
        </w:rPr>
        <w:t>quentemente mais qualidade de vida à população</w:t>
      </w:r>
      <w:r>
        <w:rPr>
          <w:color w:val="000000"/>
          <w:sz w:val="24"/>
          <w:szCs w:val="24"/>
        </w:rPr>
        <w:t>.</w:t>
      </w:r>
    </w:p>
    <w:sectPr w:rsidR="00A0558F" w:rsidSect="00600A02">
      <w:headerReference w:type="default" r:id="rId7"/>
      <w:pgSz w:w="15840" w:h="12240" w:orient="landscape"/>
      <w:pgMar w:top="1701" w:right="1417" w:bottom="1701" w:left="1417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182" w:rsidRDefault="00917182">
      <w:pPr>
        <w:spacing w:after="0" w:line="240" w:lineRule="auto"/>
      </w:pPr>
      <w:r>
        <w:separator/>
      </w:r>
    </w:p>
  </w:endnote>
  <w:endnote w:type="continuationSeparator" w:id="0">
    <w:p w:rsidR="00917182" w:rsidRDefault="00917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182" w:rsidRDefault="00917182">
      <w:pPr>
        <w:spacing w:after="0" w:line="240" w:lineRule="auto"/>
      </w:pPr>
      <w:r>
        <w:separator/>
      </w:r>
    </w:p>
  </w:footnote>
  <w:footnote w:type="continuationSeparator" w:id="0">
    <w:p w:rsidR="00917182" w:rsidRDefault="00917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58F" w:rsidRDefault="00917182">
    <w:pPr>
      <w:jc w:val="center"/>
      <w:rPr>
        <w:b/>
        <w:i/>
        <w:sz w:val="24"/>
        <w:szCs w:val="24"/>
      </w:rPr>
    </w:pPr>
    <w:bookmarkStart w:id="3" w:name="_heading=h.30j0zll" w:colFirst="0" w:colLast="0"/>
    <w:bookmarkEnd w:id="3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>
          <wp:extent cx="1044077" cy="1088506"/>
          <wp:effectExtent l="0" t="0" r="0" b="0"/>
          <wp:docPr id="3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558F" w:rsidRDefault="00917182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:rsidR="00A0558F" w:rsidRDefault="00917182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TÚLIO</w:t>
    </w:r>
  </w:p>
  <w:p w:rsidR="00A0558F" w:rsidRDefault="00A055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A0558F" w:rsidRDefault="00A055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8F"/>
    <w:rsid w:val="00600A02"/>
    <w:rsid w:val="00917182"/>
    <w:rsid w:val="00A0558F"/>
    <w:rsid w:val="00A2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ED65D-E950-4C1E-97EE-99C768CD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52767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52767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52767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52767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527675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52767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52767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2767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pJBci/EZMvgzwvjCcDLOQrOrpA==">AMUW2mUjKROen3itsQm3pPVyTJkzX3o3qaYDUk/DKxTEvXiyEgPTe6Romqbb+22lYdv+AvKXPuqmx9XyeC1sdzxj7/nZZfFDU+ZdBQUOJarkJAOrKSn3QMJMyjsi+TA6KfQ5yoIsCAE6I9kDKEf8LilE6bvsw+3mhw==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Professor Tulio</cp:lastModifiedBy>
  <cp:revision>2</cp:revision>
  <dcterms:created xsi:type="dcterms:W3CDTF">2022-12-06T18:48:00Z</dcterms:created>
  <dcterms:modified xsi:type="dcterms:W3CDTF">2022-12-06T18:48:00Z</dcterms:modified>
</cp:coreProperties>
</file>