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proofErr w:type="gramStart"/>
      <w:r w:rsidR="00B71BFB" w:rsidRPr="001A5B6D">
        <w:rPr>
          <w:rFonts w:ascii="Tahoma" w:hAnsi="Tahoma" w:cs="Tahoma"/>
          <w:b/>
          <w:iCs w:val="0"/>
        </w:rPr>
        <w:t xml:space="preserve">   </w:t>
      </w:r>
      <w:proofErr w:type="gramEnd"/>
      <w:r w:rsidR="00F95149">
        <w:rPr>
          <w:rFonts w:ascii="Tahoma" w:hAnsi="Tahoma" w:cs="Tahoma"/>
          <w:b/>
          <w:iCs w:val="0"/>
        </w:rPr>
        <w:t>____</w:t>
      </w:r>
      <w:r w:rsidR="002228DE">
        <w:rPr>
          <w:rFonts w:ascii="Tahoma" w:hAnsi="Tahoma" w:cs="Tahoma"/>
          <w:b/>
          <w:iCs w:val="0"/>
        </w:rPr>
        <w:t xml:space="preserve"> 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F95149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F95149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F95149">
        <w:rPr>
          <w:rFonts w:ascii="Tahoma" w:hAnsi="Tahoma" w:cs="Tahoma"/>
          <w:b/>
          <w:sz w:val="22"/>
          <w:szCs w:val="22"/>
        </w:rPr>
        <w:t>22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746AC">
        <w:rPr>
          <w:rFonts w:ascii="Tahoma" w:eastAsia="Arial Unicode MS" w:hAnsi="Tahoma" w:cs="Tahoma"/>
          <w:bCs/>
          <w:sz w:val="22"/>
          <w:szCs w:val="22"/>
        </w:rPr>
        <w:t>o</w:t>
      </w:r>
      <w:r w:rsidR="000B6CC2">
        <w:rPr>
          <w:rFonts w:ascii="Tahoma" w:eastAsia="Arial Unicode MS" w:hAnsi="Tahoma" w:cs="Tahoma"/>
          <w:bCs/>
          <w:sz w:val="22"/>
          <w:szCs w:val="22"/>
        </w:rPr>
        <w:t xml:space="preserve"> PROJETO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>
        <w:rPr>
          <w:rFonts w:ascii="Tahoma" w:eastAsia="Arial Unicode MS" w:hAnsi="Tahoma" w:cs="Tahoma"/>
          <w:bCs/>
          <w:sz w:val="22"/>
          <w:szCs w:val="22"/>
        </w:rPr>
        <w:t>0</w:t>
      </w:r>
      <w:r w:rsidR="00702FEA">
        <w:rPr>
          <w:rFonts w:ascii="Tahoma" w:eastAsia="Arial Unicode MS" w:hAnsi="Tahoma" w:cs="Tahoma"/>
          <w:bCs/>
          <w:sz w:val="22"/>
          <w:szCs w:val="22"/>
        </w:rPr>
        <w:t>147</w:t>
      </w:r>
      <w:r w:rsidR="00A77D84">
        <w:rPr>
          <w:rFonts w:ascii="Tahoma" w:eastAsia="Arial Unicode MS" w:hAnsi="Tahoma" w:cs="Tahoma"/>
          <w:bCs/>
          <w:sz w:val="22"/>
          <w:szCs w:val="22"/>
        </w:rPr>
        <w:t>,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702FEA">
        <w:rPr>
          <w:rFonts w:ascii="Tahoma" w:eastAsia="Arial Unicode MS" w:hAnsi="Tahoma" w:cs="Tahoma"/>
          <w:b/>
          <w:bCs/>
          <w:sz w:val="22"/>
          <w:szCs w:val="22"/>
        </w:rPr>
        <w:t>DRAGAGEM DO CANAL DE CAMBOATÁ</w:t>
      </w:r>
      <w:r w:rsidR="00A77D84" w:rsidRPr="000B6CC2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0B6CC2">
        <w:rPr>
          <w:rFonts w:ascii="Tahoma" w:hAnsi="Tahoma" w:cs="Tahoma"/>
          <w:sz w:val="22"/>
          <w:szCs w:val="22"/>
        </w:rPr>
        <w:t>do PROGRAMA</w:t>
      </w:r>
      <w:r w:rsidR="00307491" w:rsidRPr="00FD1FF5">
        <w:rPr>
          <w:rFonts w:ascii="Tahoma" w:hAnsi="Tahoma" w:cs="Tahoma"/>
          <w:sz w:val="22"/>
          <w:szCs w:val="22"/>
        </w:rPr>
        <w:t xml:space="preserve">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0B6CC2">
        <w:rPr>
          <w:rFonts w:ascii="Tahoma" w:hAnsi="Tahoma" w:cs="Tahoma"/>
          <w:bCs/>
          <w:sz w:val="22"/>
          <w:szCs w:val="22"/>
        </w:rPr>
        <w:t xml:space="preserve"> 0</w:t>
      </w:r>
      <w:r w:rsidR="00702FEA">
        <w:rPr>
          <w:rFonts w:ascii="Tahoma" w:hAnsi="Tahoma" w:cs="Tahoma"/>
          <w:bCs/>
          <w:sz w:val="22"/>
          <w:szCs w:val="22"/>
        </w:rPr>
        <w:t>147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702FEA" w:rsidRPr="00702FEA">
        <w:rPr>
          <w:rFonts w:ascii="Tahoma" w:hAnsi="Tahoma" w:cs="Tahoma"/>
          <w:sz w:val="22"/>
          <w:szCs w:val="22"/>
        </w:rPr>
        <w:t>CIDADE VERDE E SUSTENTÁVEL</w:t>
      </w:r>
      <w:r w:rsidR="00307491">
        <w:rPr>
          <w:rFonts w:ascii="Tahoma" w:hAnsi="Tahoma" w:cs="Tahoma"/>
          <w:sz w:val="22"/>
          <w:szCs w:val="22"/>
        </w:rPr>
        <w:t xml:space="preserve">, </w:t>
      </w:r>
      <w:r w:rsidR="00702FEA" w:rsidRPr="00702FEA">
        <w:rPr>
          <w:rFonts w:ascii="Tahoma" w:hAnsi="Tahoma" w:cs="Tahoma"/>
          <w:sz w:val="22"/>
          <w:szCs w:val="22"/>
        </w:rPr>
        <w:t>Unidade Orçamentária</w:t>
      </w:r>
      <w:r w:rsidR="00702FEA">
        <w:rPr>
          <w:rFonts w:ascii="Tahoma" w:hAnsi="Tahoma" w:cs="Tahoma"/>
          <w:sz w:val="22"/>
          <w:szCs w:val="22"/>
        </w:rPr>
        <w:t xml:space="preserve"> –</w:t>
      </w:r>
      <w:r w:rsidR="00702FEA" w:rsidRPr="00702FEA">
        <w:rPr>
          <w:rFonts w:ascii="Tahoma" w:hAnsi="Tahoma" w:cs="Tahoma"/>
          <w:sz w:val="22"/>
          <w:szCs w:val="22"/>
        </w:rPr>
        <w:t xml:space="preserve"> 01</w:t>
      </w:r>
      <w:r w:rsidR="00702FEA">
        <w:rPr>
          <w:rFonts w:ascii="Tahoma" w:hAnsi="Tahoma" w:cs="Tahoma"/>
          <w:sz w:val="22"/>
          <w:szCs w:val="22"/>
        </w:rPr>
        <w:t xml:space="preserve"> </w:t>
      </w:r>
      <w:r w:rsidR="00702FEA" w:rsidRPr="00702FEA">
        <w:rPr>
          <w:rFonts w:ascii="Tahoma" w:hAnsi="Tahoma" w:cs="Tahoma"/>
          <w:sz w:val="22"/>
          <w:szCs w:val="22"/>
        </w:rPr>
        <w:t>- SECRETARIA MUNICIPAL DE OBRAS E INFRAESTRUTURA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 w:rsidRPr="00D746AC">
        <w:rPr>
          <w:rFonts w:ascii="Tahoma" w:hAnsi="Tahoma" w:cs="Tahoma"/>
          <w:sz w:val="22"/>
          <w:szCs w:val="22"/>
        </w:rPr>
        <w:t xml:space="preserve">Órgão </w:t>
      </w:r>
      <w:r w:rsidR="00D746AC" w:rsidRPr="00D746AC">
        <w:rPr>
          <w:rFonts w:ascii="Tahoma" w:hAnsi="Tahoma" w:cs="Tahoma"/>
          <w:sz w:val="22"/>
          <w:szCs w:val="22"/>
        </w:rPr>
        <w:t>53 - SECRETARIA MUNICIPAL DE OBRAS E INFRAESTRUTURA</w:t>
      </w:r>
      <w:r w:rsidR="00D746AC">
        <w:rPr>
          <w:rFonts w:ascii="Tahoma" w:hAnsi="Tahoma" w:cs="Tahoma"/>
          <w:bCs/>
          <w:sz w:val="22"/>
          <w:szCs w:val="22"/>
        </w:rPr>
        <w:t xml:space="preserve">,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5.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D746AC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F95149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F95149">
        <w:rPr>
          <w:rFonts w:ascii="Tahoma" w:hAnsi="Tahoma" w:cs="Tahoma"/>
          <w:sz w:val="22"/>
          <w:szCs w:val="22"/>
        </w:rPr>
        <w:t xml:space="preserve"> do Projeto de Lei Nº 139/2022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F9514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746AC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D746AC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D746AC">
        <w:rPr>
          <w:rFonts w:ascii="Tahoma" w:eastAsia="Arial Unicode MS" w:hAnsi="Tahoma" w:cs="Tahoma"/>
          <w:bCs/>
          <w:sz w:val="22"/>
          <w:szCs w:val="22"/>
        </w:rPr>
        <w:t>o PROJETO</w:t>
      </w:r>
      <w:r w:rsidR="00D746AC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D746AC">
        <w:rPr>
          <w:rFonts w:ascii="Tahoma" w:eastAsia="Arial Unicode MS" w:hAnsi="Tahoma" w:cs="Tahoma"/>
          <w:bCs/>
          <w:sz w:val="22"/>
          <w:szCs w:val="22"/>
        </w:rPr>
        <w:t xml:space="preserve"> </w:t>
      </w:r>
      <w:r w:rsidR="00702FEA">
        <w:rPr>
          <w:rFonts w:ascii="Tahoma" w:eastAsia="Arial Unicode MS" w:hAnsi="Tahoma" w:cs="Tahoma"/>
          <w:bCs/>
          <w:sz w:val="22"/>
          <w:szCs w:val="22"/>
        </w:rPr>
        <w:t>0147,</w:t>
      </w:r>
      <w:r w:rsidR="00702FEA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 – </w:t>
      </w:r>
      <w:r w:rsidR="00702FEA">
        <w:rPr>
          <w:rFonts w:ascii="Tahoma" w:eastAsia="Arial Unicode MS" w:hAnsi="Tahoma" w:cs="Tahoma"/>
          <w:b/>
          <w:bCs/>
          <w:sz w:val="22"/>
          <w:szCs w:val="22"/>
        </w:rPr>
        <w:t>DRAGAGEM DO CANAL DE CAMBOATÁ</w:t>
      </w:r>
      <w:r w:rsidR="00702FEA" w:rsidRPr="000B6CC2">
        <w:rPr>
          <w:rFonts w:ascii="Tahoma" w:hAnsi="Tahoma" w:cs="Tahoma"/>
          <w:b/>
          <w:sz w:val="22"/>
          <w:szCs w:val="22"/>
        </w:rPr>
        <w:t xml:space="preserve">, </w:t>
      </w:r>
      <w:r w:rsidR="00702FEA" w:rsidRPr="000B6CC2">
        <w:rPr>
          <w:rFonts w:ascii="Tahoma" w:hAnsi="Tahoma" w:cs="Tahoma"/>
          <w:sz w:val="22"/>
          <w:szCs w:val="22"/>
        </w:rPr>
        <w:t>do PROGRAMA</w:t>
      </w:r>
      <w:r w:rsidR="00702FEA" w:rsidRPr="00FD1FF5">
        <w:rPr>
          <w:rFonts w:ascii="Tahoma" w:hAnsi="Tahoma" w:cs="Tahoma"/>
          <w:sz w:val="22"/>
          <w:szCs w:val="22"/>
        </w:rPr>
        <w:t xml:space="preserve"> </w:t>
      </w:r>
      <w:r w:rsidR="00702FEA" w:rsidRPr="00FD1FF5">
        <w:rPr>
          <w:rFonts w:ascii="Tahoma" w:hAnsi="Tahoma" w:cs="Tahoma"/>
          <w:bCs/>
          <w:sz w:val="22"/>
          <w:szCs w:val="22"/>
        </w:rPr>
        <w:t>–</w:t>
      </w:r>
      <w:r w:rsidR="00702FEA">
        <w:rPr>
          <w:rFonts w:ascii="Tahoma" w:hAnsi="Tahoma" w:cs="Tahoma"/>
          <w:bCs/>
          <w:sz w:val="22"/>
          <w:szCs w:val="22"/>
        </w:rPr>
        <w:t xml:space="preserve"> 0147</w:t>
      </w:r>
      <w:r w:rsidR="00702FEA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702FEA">
        <w:rPr>
          <w:rFonts w:ascii="Tahoma" w:hAnsi="Tahoma" w:cs="Tahoma"/>
          <w:bCs/>
          <w:sz w:val="22"/>
          <w:szCs w:val="22"/>
        </w:rPr>
        <w:t>–</w:t>
      </w:r>
      <w:r w:rsidR="00702FEA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702FEA" w:rsidRPr="00702FEA">
        <w:rPr>
          <w:rFonts w:ascii="Tahoma" w:hAnsi="Tahoma" w:cs="Tahoma"/>
          <w:sz w:val="22"/>
          <w:szCs w:val="22"/>
        </w:rPr>
        <w:t>CIDADE VERDE E SUSTENTÁVEL</w:t>
      </w:r>
      <w:r w:rsidR="00702FEA">
        <w:rPr>
          <w:rFonts w:ascii="Tahoma" w:hAnsi="Tahoma" w:cs="Tahoma"/>
          <w:sz w:val="22"/>
          <w:szCs w:val="22"/>
        </w:rPr>
        <w:t xml:space="preserve">, </w:t>
      </w:r>
      <w:r w:rsidR="00702FEA" w:rsidRPr="00702FEA">
        <w:rPr>
          <w:rFonts w:ascii="Tahoma" w:hAnsi="Tahoma" w:cs="Tahoma"/>
          <w:sz w:val="22"/>
          <w:szCs w:val="22"/>
        </w:rPr>
        <w:t>Unidade Orçamentária</w:t>
      </w:r>
      <w:r w:rsidR="00702FEA">
        <w:rPr>
          <w:rFonts w:ascii="Tahoma" w:hAnsi="Tahoma" w:cs="Tahoma"/>
          <w:sz w:val="22"/>
          <w:szCs w:val="22"/>
        </w:rPr>
        <w:t xml:space="preserve"> –</w:t>
      </w:r>
      <w:r w:rsidR="00702FEA" w:rsidRPr="00702FEA">
        <w:rPr>
          <w:rFonts w:ascii="Tahoma" w:hAnsi="Tahoma" w:cs="Tahoma"/>
          <w:sz w:val="22"/>
          <w:szCs w:val="22"/>
        </w:rPr>
        <w:t xml:space="preserve"> 01</w:t>
      </w:r>
      <w:r w:rsidR="00702FEA">
        <w:rPr>
          <w:rFonts w:ascii="Tahoma" w:hAnsi="Tahoma" w:cs="Tahoma"/>
          <w:sz w:val="22"/>
          <w:szCs w:val="22"/>
        </w:rPr>
        <w:t xml:space="preserve"> </w:t>
      </w:r>
      <w:r w:rsidR="00702FEA" w:rsidRPr="00702FEA">
        <w:rPr>
          <w:rFonts w:ascii="Tahoma" w:hAnsi="Tahoma" w:cs="Tahoma"/>
          <w:sz w:val="22"/>
          <w:szCs w:val="22"/>
        </w:rPr>
        <w:t>- SECRETARIA MUNICIPAL DE OBRAS E INFRAESTRUTURA</w:t>
      </w:r>
      <w:r w:rsidR="00702FEA">
        <w:rPr>
          <w:rFonts w:ascii="Tahoma" w:hAnsi="Tahoma" w:cs="Tahoma"/>
          <w:sz w:val="22"/>
          <w:szCs w:val="22"/>
        </w:rPr>
        <w:t>,</w:t>
      </w:r>
      <w:r w:rsidR="00702FEA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702FEA" w:rsidRPr="00D746AC">
        <w:rPr>
          <w:rFonts w:ascii="Tahoma" w:hAnsi="Tahoma" w:cs="Tahoma"/>
          <w:sz w:val="22"/>
          <w:szCs w:val="22"/>
        </w:rPr>
        <w:t>Órgão 53 - SECRETARIA MUNICIPAL DE OBRAS E INFRAESTRUTURA</w:t>
      </w:r>
      <w:r w:rsidR="00D746AC">
        <w:rPr>
          <w:rFonts w:ascii="Tahoma" w:hAnsi="Tahoma" w:cs="Tahoma"/>
          <w:bCs/>
          <w:sz w:val="22"/>
          <w:szCs w:val="22"/>
        </w:rPr>
        <w:t>, d</w:t>
      </w:r>
      <w:r w:rsidR="00D746AC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D746AC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D746AC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D746AC">
        <w:rPr>
          <w:rFonts w:ascii="Tahoma" w:hAnsi="Tahoma" w:cs="Tahoma"/>
          <w:sz w:val="22"/>
          <w:szCs w:val="22"/>
        </w:rPr>
        <w:t xml:space="preserve">- </w:t>
      </w:r>
      <w:r w:rsidR="00F95149">
        <w:rPr>
          <w:rFonts w:ascii="Tahoma" w:hAnsi="Tahoma" w:cs="Tahoma"/>
          <w:sz w:val="22"/>
          <w:szCs w:val="22"/>
        </w:rPr>
        <w:t>LIVRO DO ORÇAMENTO 2023</w:t>
      </w:r>
      <w:r w:rsidR="00D746AC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F95149">
        <w:rPr>
          <w:rFonts w:ascii="Tahoma" w:hAnsi="Tahoma" w:cs="Tahoma"/>
          <w:sz w:val="22"/>
          <w:szCs w:val="22"/>
        </w:rPr>
        <w:t>139</w:t>
      </w:r>
      <w:r w:rsidR="00D746AC">
        <w:rPr>
          <w:rFonts w:ascii="Tahoma" w:hAnsi="Tahoma" w:cs="Tahoma"/>
          <w:sz w:val="22"/>
          <w:szCs w:val="22"/>
        </w:rPr>
        <w:t>/202</w:t>
      </w:r>
      <w:r w:rsidR="00F95149">
        <w:rPr>
          <w:rFonts w:ascii="Tahoma" w:hAnsi="Tahoma" w:cs="Tahoma"/>
          <w:sz w:val="22"/>
          <w:szCs w:val="22"/>
        </w:rPr>
        <w:t>2</w:t>
      </w:r>
      <w:r w:rsidR="00D746AC" w:rsidRPr="00E230BB">
        <w:rPr>
          <w:rFonts w:ascii="Tahoma" w:hAnsi="Tahoma" w:cs="Tahoma"/>
          <w:sz w:val="22"/>
          <w:szCs w:val="22"/>
        </w:rPr>
        <w:t>, que e</w:t>
      </w:r>
      <w:r w:rsidR="00D746AC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 xml:space="preserve">stima a receita e fixa a despesa do Município de Niterói para o exercício financeiro </w:t>
      </w:r>
      <w:r w:rsidR="00F95149">
        <w:rPr>
          <w:rFonts w:ascii="Tahoma" w:hAnsi="Tahoma" w:cs="Tahoma"/>
          <w:color w:val="000000"/>
          <w:sz w:val="22"/>
          <w:szCs w:val="22"/>
          <w:shd w:val="clear" w:color="auto" w:fill="FFFFFF"/>
        </w:rPr>
        <w:t>de 2023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F95149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D414BF">
        <w:trPr>
          <w:trHeight w:val="27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64455B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64455B">
              <w:rPr>
                <w:rFonts w:ascii="Tahoma" w:hAnsi="Tahoma" w:cs="Tahoma"/>
                <w:b/>
                <w:sz w:val="20"/>
                <w:szCs w:val="20"/>
              </w:rPr>
              <w:t>53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-</w:t>
            </w:r>
            <w:proofErr w:type="gramStart"/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64455B" w:rsidRPr="00D746AC">
              <w:rPr>
                <w:rFonts w:ascii="Tahoma" w:hAnsi="Tahoma" w:cs="Tahoma"/>
                <w:sz w:val="22"/>
                <w:szCs w:val="22"/>
              </w:rPr>
              <w:t xml:space="preserve"> </w:t>
            </w:r>
            <w:proofErr w:type="gramEnd"/>
            <w:r w:rsidR="0064455B" w:rsidRPr="0064455B">
              <w:rPr>
                <w:rFonts w:ascii="Tahoma" w:hAnsi="Tahoma" w:cs="Tahoma"/>
                <w:sz w:val="20"/>
                <w:szCs w:val="20"/>
              </w:rPr>
              <w:t>SECRETARIA MUNICIPAL DE OBRAS E INFRAESTRUTURA</w:t>
            </w:r>
            <w:r w:rsidR="0064455B"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414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414BF">
              <w:rPr>
                <w:rFonts w:ascii="Tahoma" w:hAnsi="Tahoma" w:cs="Tahoma"/>
                <w:sz w:val="20"/>
                <w:szCs w:val="20"/>
              </w:rPr>
              <w:t>0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>1 -</w:t>
            </w:r>
            <w:proofErr w:type="gramStart"/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414BF" w:rsidRPr="0064455B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D414BF" w:rsidRPr="0064455B">
              <w:rPr>
                <w:rFonts w:ascii="Tahoma" w:hAnsi="Tahoma" w:cs="Tahoma"/>
                <w:sz w:val="20"/>
                <w:szCs w:val="20"/>
              </w:rPr>
              <w:t>SECRETARIA MUNICIPAL DE OBRAS E INFRAESTRUTURA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D746AC" w:rsidP="00D414BF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D746AC">
              <w:rPr>
                <w:rFonts w:ascii="Tahoma" w:hAnsi="Tahoma" w:cs="Tahoma"/>
                <w:b/>
                <w:sz w:val="22"/>
                <w:szCs w:val="22"/>
              </w:rPr>
              <w:t xml:space="preserve">PROGRAMA </w:t>
            </w:r>
            <w:r w:rsidRPr="00D746AC">
              <w:rPr>
                <w:rFonts w:ascii="Tahoma" w:hAnsi="Tahoma" w:cs="Tahoma"/>
                <w:b/>
                <w:bCs/>
                <w:sz w:val="22"/>
                <w:szCs w:val="22"/>
              </w:rPr>
              <w:t>–</w:t>
            </w:r>
            <w:proofErr w:type="gramStart"/>
            <w:r w:rsidRPr="00D746AC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r w:rsidR="00D414BF" w:rsidRPr="00D414B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 </w:t>
            </w:r>
            <w:proofErr w:type="gramEnd"/>
            <w:r w:rsidR="00D414BF" w:rsidRPr="00D414BF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0147 – </w:t>
            </w:r>
            <w:r w:rsidR="00D414BF" w:rsidRPr="00D414BF">
              <w:rPr>
                <w:rFonts w:ascii="Tahoma" w:hAnsi="Tahoma" w:cs="Tahoma"/>
                <w:b/>
                <w:sz w:val="22"/>
                <w:szCs w:val="22"/>
              </w:rPr>
              <w:t>CIDADE VERDE E SUSTENTÁVEL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16237A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PROJETO</w:t>
            </w:r>
          </w:p>
        </w:tc>
      </w:tr>
      <w:tr w:rsidR="00AA1183" w:rsidRPr="001A5B6D" w:rsidTr="00680C57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80C57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680C57" w:rsidP="00702FEA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="00702FEA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147</w:t>
            </w:r>
            <w:r w:rsidR="00147E8D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680C57" w:rsidRDefault="00702FEA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2"/>
                <w:szCs w:val="22"/>
              </w:rPr>
              <w:t>DRAGAGEM DO CANAL DE CAMBOATÁ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0B15AF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0B15A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5</w:t>
            </w:r>
            <w:r w:rsidR="00D414BF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.0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680C57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F21ABF">
        <w:rPr>
          <w:rFonts w:ascii="Tahoma" w:hAnsi="Tahoma" w:cs="Tahoma"/>
          <w:b/>
          <w:bCs/>
          <w:sz w:val="22"/>
          <w:szCs w:val="22"/>
        </w:rPr>
        <w:t>Art. 2º -</w:t>
      </w:r>
      <w:r w:rsidRPr="00F21ABF">
        <w:rPr>
          <w:rFonts w:ascii="Tahoma" w:hAnsi="Tahoma" w:cs="Tahoma"/>
          <w:bCs/>
          <w:sz w:val="22"/>
          <w:szCs w:val="22"/>
        </w:rPr>
        <w:t xml:space="preserve"> </w:t>
      </w:r>
      <w:r w:rsidR="00147E8D" w:rsidRPr="00EF12CE">
        <w:rPr>
          <w:rFonts w:ascii="Tahoma" w:hAnsi="Tahoma" w:cs="Tahoma"/>
          <w:bCs/>
          <w:sz w:val="22"/>
          <w:szCs w:val="22"/>
        </w:rPr>
        <w:t>Os valores para a execução da ação acima, são provenientes d</w:t>
      </w:r>
      <w:r w:rsidR="00EF12CE">
        <w:rPr>
          <w:rFonts w:ascii="Tahoma" w:hAnsi="Tahoma" w:cs="Tahoma"/>
          <w:bCs/>
          <w:sz w:val="22"/>
          <w:szCs w:val="22"/>
        </w:rPr>
        <w:t>e OPERAÇÕES ESPECIAIS</w:t>
      </w:r>
      <w:r w:rsidR="00147E8D" w:rsidRPr="00EF12CE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 w:rsidR="00EF12CE" w:rsidRPr="00EF12CE">
        <w:rPr>
          <w:rFonts w:ascii="Tahoma" w:hAnsi="Tahoma" w:cs="Tahoma"/>
          <w:sz w:val="22"/>
          <w:szCs w:val="22"/>
        </w:rPr>
        <w:t>0900.956</w:t>
      </w:r>
      <w:r w:rsidR="00147E8D" w:rsidRPr="00EF12CE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147E8D" w:rsidRPr="00EF12CE">
        <w:rPr>
          <w:rFonts w:ascii="Tahoma" w:hAnsi="Tahoma" w:cs="Tahoma"/>
          <w:b/>
          <w:sz w:val="22"/>
          <w:szCs w:val="22"/>
        </w:rPr>
        <w:t>Re</w:t>
      </w:r>
      <w:r w:rsidR="00EF12CE">
        <w:rPr>
          <w:rFonts w:ascii="Tahoma" w:hAnsi="Tahoma" w:cs="Tahoma"/>
          <w:b/>
          <w:sz w:val="22"/>
          <w:szCs w:val="22"/>
        </w:rPr>
        <w:t>serva de Conti</w:t>
      </w:r>
      <w:r w:rsidR="000B15AF">
        <w:rPr>
          <w:rFonts w:ascii="Tahoma" w:hAnsi="Tahoma" w:cs="Tahoma"/>
          <w:b/>
          <w:sz w:val="22"/>
          <w:szCs w:val="22"/>
        </w:rPr>
        <w:t>n</w:t>
      </w:r>
      <w:r w:rsidR="00EF12CE">
        <w:rPr>
          <w:rFonts w:ascii="Tahoma" w:hAnsi="Tahoma" w:cs="Tahoma"/>
          <w:b/>
          <w:sz w:val="22"/>
          <w:szCs w:val="22"/>
        </w:rPr>
        <w:t>gência</w:t>
      </w:r>
      <w:r w:rsidR="00147E8D" w:rsidRPr="00EF12CE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EF12CE">
        <w:rPr>
          <w:rFonts w:ascii="Tahoma" w:hAnsi="Tahoma" w:cs="Tahoma"/>
          <w:sz w:val="22"/>
          <w:szCs w:val="22"/>
        </w:rPr>
        <w:t xml:space="preserve">do PROGRAMA </w:t>
      </w:r>
      <w:r w:rsidR="00147E8D" w:rsidRPr="00EF12CE">
        <w:rPr>
          <w:rFonts w:ascii="Tahoma" w:hAnsi="Tahoma" w:cs="Tahoma"/>
          <w:bCs/>
          <w:sz w:val="22"/>
          <w:szCs w:val="22"/>
        </w:rPr>
        <w:t xml:space="preserve">– </w:t>
      </w:r>
      <w:r w:rsidR="00EF12CE" w:rsidRPr="00EF12CE">
        <w:rPr>
          <w:rFonts w:ascii="Tahoma" w:hAnsi="Tahoma" w:cs="Tahoma"/>
          <w:sz w:val="22"/>
          <w:szCs w:val="22"/>
        </w:rPr>
        <w:t>0900 - OPERAÇÕES ESPECIAIS</w:t>
      </w:r>
      <w:r w:rsidR="00147E8D" w:rsidRPr="00EF12CE">
        <w:rPr>
          <w:rFonts w:ascii="Tahoma" w:hAnsi="Tahoma" w:cs="Tahoma"/>
          <w:sz w:val="22"/>
          <w:szCs w:val="22"/>
        </w:rPr>
        <w:t xml:space="preserve">, Unidade Orçamentária </w:t>
      </w:r>
      <w:r w:rsidR="00680C57" w:rsidRPr="00EF12CE">
        <w:rPr>
          <w:rFonts w:ascii="Tahoma" w:hAnsi="Tahoma" w:cs="Tahoma"/>
          <w:sz w:val="22"/>
          <w:szCs w:val="22"/>
        </w:rPr>
        <w:t>99</w:t>
      </w:r>
      <w:r w:rsidR="00147E8D" w:rsidRPr="00EF12CE">
        <w:rPr>
          <w:rFonts w:ascii="Tahoma" w:hAnsi="Tahoma" w:cs="Tahoma"/>
          <w:sz w:val="22"/>
          <w:szCs w:val="22"/>
        </w:rPr>
        <w:t xml:space="preserve"> </w:t>
      </w:r>
      <w:r w:rsidR="00147E8D" w:rsidRPr="00EF12CE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80C57" w:rsidRPr="00EF12CE">
        <w:rPr>
          <w:rFonts w:ascii="Tahoma" w:hAnsi="Tahoma" w:cs="Tahoma"/>
          <w:sz w:val="22"/>
          <w:szCs w:val="22"/>
        </w:rPr>
        <w:t>RESERVA DE CONTING</w:t>
      </w:r>
      <w:r w:rsidR="000B15AF">
        <w:rPr>
          <w:rFonts w:ascii="Tahoma" w:hAnsi="Tahoma" w:cs="Tahoma"/>
          <w:sz w:val="22"/>
          <w:szCs w:val="22"/>
        </w:rPr>
        <w:t>Ê</w:t>
      </w:r>
      <w:r w:rsidR="00680C57" w:rsidRPr="00EF12CE">
        <w:rPr>
          <w:rFonts w:ascii="Tahoma" w:hAnsi="Tahoma" w:cs="Tahoma"/>
          <w:sz w:val="22"/>
          <w:szCs w:val="22"/>
        </w:rPr>
        <w:t>NCIA</w:t>
      </w:r>
      <w:r w:rsidR="00147E8D" w:rsidRPr="00EF12CE">
        <w:rPr>
          <w:rFonts w:ascii="Tahoma" w:hAnsi="Tahoma" w:cs="Tahoma"/>
          <w:sz w:val="22"/>
          <w:szCs w:val="22"/>
        </w:rPr>
        <w:t>,</w:t>
      </w:r>
      <w:r w:rsidR="00147E8D" w:rsidRPr="00EF12CE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47E8D" w:rsidRPr="00EF12CE">
        <w:rPr>
          <w:rFonts w:ascii="Tahoma" w:hAnsi="Tahoma" w:cs="Tahoma"/>
          <w:sz w:val="22"/>
          <w:szCs w:val="22"/>
        </w:rPr>
        <w:t xml:space="preserve">Órgão </w:t>
      </w:r>
      <w:r w:rsidR="00680C57" w:rsidRPr="00EF12CE">
        <w:rPr>
          <w:rFonts w:ascii="Tahoma" w:hAnsi="Tahoma" w:cs="Tahoma"/>
          <w:sz w:val="22"/>
          <w:szCs w:val="22"/>
        </w:rPr>
        <w:t>99</w:t>
      </w:r>
      <w:r w:rsidR="00147E8D" w:rsidRPr="00EF12CE">
        <w:rPr>
          <w:rFonts w:ascii="Tahoma" w:hAnsi="Tahoma" w:cs="Tahoma"/>
          <w:sz w:val="22"/>
          <w:szCs w:val="22"/>
        </w:rPr>
        <w:t xml:space="preserve"> </w:t>
      </w:r>
      <w:r w:rsidR="00147E8D" w:rsidRPr="00EF12CE">
        <w:rPr>
          <w:rFonts w:ascii="Tahoma" w:hAnsi="Tahoma" w:cs="Tahoma"/>
          <w:b/>
          <w:bCs/>
          <w:sz w:val="22"/>
          <w:szCs w:val="22"/>
        </w:rPr>
        <w:t>–</w:t>
      </w:r>
      <w:r w:rsidR="000B15AF">
        <w:rPr>
          <w:rFonts w:ascii="Tahoma" w:hAnsi="Tahoma" w:cs="Tahoma"/>
          <w:sz w:val="22"/>
          <w:szCs w:val="22"/>
        </w:rPr>
        <w:t xml:space="preserve"> RESERVA DE CONTINGÊ</w:t>
      </w:r>
      <w:r w:rsidR="00680C57" w:rsidRPr="00EF12CE">
        <w:rPr>
          <w:rFonts w:ascii="Tahoma" w:hAnsi="Tahoma" w:cs="Tahoma"/>
          <w:sz w:val="22"/>
          <w:szCs w:val="22"/>
        </w:rPr>
        <w:t>NCIA</w:t>
      </w:r>
      <w:r w:rsidR="00EB386A">
        <w:rPr>
          <w:rFonts w:ascii="Tahoma" w:hAnsi="Tahoma" w:cs="Tahoma"/>
          <w:sz w:val="22"/>
          <w:szCs w:val="22"/>
        </w:rPr>
        <w:t>. A soma realocada é</w:t>
      </w:r>
      <w:r w:rsidR="00147E8D" w:rsidRPr="00EF12CE">
        <w:rPr>
          <w:rFonts w:ascii="Tahoma" w:hAnsi="Tahoma" w:cs="Tahoma"/>
          <w:sz w:val="22"/>
          <w:szCs w:val="22"/>
        </w:rPr>
        <w:t xml:space="preserve"> de R$ </w:t>
      </w:r>
      <w:r w:rsidR="000B15AF">
        <w:rPr>
          <w:rFonts w:ascii="Tahoma" w:hAnsi="Tahoma" w:cs="Tahoma"/>
          <w:sz w:val="22"/>
          <w:szCs w:val="22"/>
        </w:rPr>
        <w:t>5</w:t>
      </w:r>
      <w:r w:rsidR="00D414BF">
        <w:rPr>
          <w:rFonts w:ascii="Tahoma" w:hAnsi="Tahoma" w:cs="Tahoma"/>
          <w:sz w:val="22"/>
          <w:szCs w:val="22"/>
        </w:rPr>
        <w:t>.0</w:t>
      </w:r>
      <w:r w:rsidR="00147E8D" w:rsidRPr="00EF12CE">
        <w:rPr>
          <w:rFonts w:ascii="Tahoma" w:hAnsi="Tahoma" w:cs="Tahoma"/>
          <w:sz w:val="22"/>
          <w:szCs w:val="22"/>
        </w:rPr>
        <w:t>00.000,00.</w:t>
      </w:r>
      <w:r w:rsidR="00147E8D" w:rsidRPr="00680C57">
        <w:rPr>
          <w:rFonts w:ascii="Tahoma" w:hAnsi="Tahoma" w:cs="Tahoma"/>
          <w:sz w:val="22"/>
          <w:szCs w:val="22"/>
        </w:rPr>
        <w:t xml:space="preserve"> </w:t>
      </w:r>
    </w:p>
    <w:p w:rsidR="00796837" w:rsidRDefault="00796837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3327AB">
        <w:rPr>
          <w:rFonts w:ascii="Tahoma" w:hAnsi="Tahoma" w:cs="Tahoma"/>
          <w:bCs/>
        </w:rPr>
        <w:t>0</w:t>
      </w:r>
      <w:r w:rsidR="00D414BF">
        <w:rPr>
          <w:rFonts w:ascii="Tahoma" w:hAnsi="Tahoma" w:cs="Tahoma"/>
          <w:bCs/>
        </w:rPr>
        <w:t>1</w:t>
      </w:r>
      <w:r w:rsidR="00002153" w:rsidRPr="001A5B6D">
        <w:rPr>
          <w:rFonts w:ascii="Tahoma" w:hAnsi="Tahoma" w:cs="Tahoma"/>
          <w:bCs/>
        </w:rPr>
        <w:t xml:space="preserve"> de </w:t>
      </w:r>
      <w:r w:rsidR="00D414BF">
        <w:rPr>
          <w:rFonts w:ascii="Tahoma" w:hAnsi="Tahoma" w:cs="Tahoma"/>
          <w:bCs/>
        </w:rPr>
        <w:t>dez</w:t>
      </w:r>
      <w:r w:rsidR="001A5B6D" w:rsidRPr="001A5B6D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3327AB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F262AC" w:rsidRDefault="00F262AC">
      <w:pPr>
        <w:rPr>
          <w:rFonts w:ascii="Tahoma" w:eastAsia="Arial Unicode MS" w:hAnsi="Tahoma" w:cs="Tahoma"/>
          <w:bCs/>
        </w:rPr>
      </w:pPr>
    </w:p>
    <w:p w:rsidR="00B12404" w:rsidRDefault="00B12404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D414BF" w:rsidRPr="004C7EE7" w:rsidRDefault="00D414BF" w:rsidP="004C7EE7">
      <w:pPr>
        <w:pStyle w:val="NormalWeb"/>
        <w:shd w:val="clear" w:color="auto" w:fill="FFFFFF"/>
        <w:spacing w:before="0" w:beforeAutospacing="0" w:after="150" w:afterAutospacing="0" w:line="360" w:lineRule="auto"/>
        <w:ind w:firstLine="709"/>
        <w:jc w:val="both"/>
        <w:textAlignment w:val="baseline"/>
        <w:rPr>
          <w:rFonts w:ascii="Tahoma" w:hAnsi="Tahoma" w:cs="Tahoma"/>
          <w:color w:val="444444"/>
        </w:rPr>
      </w:pPr>
      <w:r w:rsidRPr="004C7EE7">
        <w:rPr>
          <w:rFonts w:ascii="Tahoma" w:hAnsi="Tahoma" w:cs="Tahoma"/>
          <w:color w:val="444444"/>
        </w:rPr>
        <w:t>Em 22 de junho de 2022, foi expedido pelo Ministério Público do Estado do Rio de Janeiro (MPRJ), uma notificação recomendando o município de Niterói e o Instituto Estadual do Ambiente (</w:t>
      </w:r>
      <w:proofErr w:type="spellStart"/>
      <w:r w:rsidRPr="004C7EE7">
        <w:rPr>
          <w:rFonts w:ascii="Tahoma" w:hAnsi="Tahoma" w:cs="Tahoma"/>
          <w:color w:val="444444"/>
        </w:rPr>
        <w:t>Inea</w:t>
      </w:r>
      <w:proofErr w:type="spellEnd"/>
      <w:r w:rsidRPr="004C7EE7">
        <w:rPr>
          <w:rFonts w:ascii="Tahoma" w:hAnsi="Tahoma" w:cs="Tahoma"/>
          <w:color w:val="444444"/>
        </w:rPr>
        <w:t>) que adotem providências para a revitalização e recuperação do Canal do Camboatá, na Região Oceânica, a</w:t>
      </w:r>
      <w:r w:rsidRPr="004C7EE7">
        <w:rPr>
          <w:rFonts w:ascii="Tahoma" w:hAnsi="Tahoma" w:cs="Tahoma"/>
        </w:rPr>
        <w:t xml:space="preserve"> presente emenda visa garantir verba para que estas </w:t>
      </w:r>
      <w:proofErr w:type="gramStart"/>
      <w:r w:rsidRPr="004C7EE7">
        <w:rPr>
          <w:rFonts w:ascii="Tahoma" w:hAnsi="Tahoma" w:cs="Tahoma"/>
        </w:rPr>
        <w:t>providencias</w:t>
      </w:r>
      <w:proofErr w:type="gramEnd"/>
      <w:r w:rsidRPr="004C7EE7">
        <w:rPr>
          <w:rFonts w:ascii="Tahoma" w:hAnsi="Tahoma" w:cs="Tahoma"/>
        </w:rPr>
        <w:t xml:space="preserve"> sejam tomadas.</w:t>
      </w:r>
    </w:p>
    <w:p w:rsidR="00D414BF" w:rsidRPr="004C7EE7" w:rsidRDefault="00D414BF" w:rsidP="004C7EE7">
      <w:pPr>
        <w:pStyle w:val="NormalWeb"/>
        <w:shd w:val="clear" w:color="auto" w:fill="FFFFFF"/>
        <w:spacing w:before="0" w:beforeAutospacing="0" w:after="150" w:afterAutospacing="0" w:line="360" w:lineRule="auto"/>
        <w:ind w:firstLine="709"/>
        <w:jc w:val="both"/>
        <w:textAlignment w:val="baseline"/>
        <w:rPr>
          <w:rFonts w:ascii="Tahoma" w:hAnsi="Tahoma" w:cs="Tahoma"/>
          <w:color w:val="444444"/>
        </w:rPr>
      </w:pPr>
      <w:r w:rsidRPr="004C7EE7">
        <w:rPr>
          <w:rFonts w:ascii="Tahoma" w:hAnsi="Tahoma" w:cs="Tahoma"/>
          <w:color w:val="444444"/>
        </w:rPr>
        <w:t>Na data citada acima o Grupo Temático Temporário para a Segurança Hídrica (GTT-SH/MPRJ) elaborou um documento em que afirma que são necessárias ações para melhorias das condições do canal, incluindo a prevenção de despejo indevido de resíduos sólidos e efluentes no local.</w:t>
      </w:r>
    </w:p>
    <w:p w:rsidR="00D414BF" w:rsidRPr="004C7EE7" w:rsidRDefault="00D414BF" w:rsidP="004C7EE7">
      <w:pPr>
        <w:pStyle w:val="NormalWeb"/>
        <w:shd w:val="clear" w:color="auto" w:fill="FFFFFF"/>
        <w:spacing w:before="0" w:beforeAutospacing="0" w:after="150" w:afterAutospacing="0" w:line="360" w:lineRule="auto"/>
        <w:ind w:firstLine="709"/>
        <w:jc w:val="both"/>
        <w:textAlignment w:val="baseline"/>
        <w:rPr>
          <w:rFonts w:ascii="Tahoma" w:hAnsi="Tahoma" w:cs="Tahoma"/>
          <w:color w:val="444444"/>
        </w:rPr>
      </w:pPr>
      <w:r w:rsidRPr="004C7EE7">
        <w:rPr>
          <w:rFonts w:ascii="Tahoma" w:hAnsi="Tahoma" w:cs="Tahoma"/>
          <w:color w:val="444444"/>
        </w:rPr>
        <w:t>Em fevereiro deste ano, uma vistoria realizada pelo Grupo de Apoio Técnico Especializado (GATE/MPRJ) mostrou a importância do Canal do Camboatá para a renovação hídrica entre as lagunas de Itaipu e Piratininga. De acordo como documento, é possível afirmar que em boas e regulares condições quanto à vazão e velocidade do fluxo das águas, o canal poderia trazer melhorias ambientais para os corpos hídricos e ecossistemas associados.</w:t>
      </w:r>
    </w:p>
    <w:p w:rsidR="00CF14F3" w:rsidRPr="004C7EE7" w:rsidRDefault="00CF14F3" w:rsidP="00B12404">
      <w:pPr>
        <w:spacing w:line="360" w:lineRule="auto"/>
        <w:ind w:firstLine="709"/>
        <w:jc w:val="both"/>
        <w:rPr>
          <w:rFonts w:ascii="Tahoma" w:hAnsi="Tahoma" w:cs="Tahoma"/>
        </w:rPr>
      </w:pPr>
      <w:r w:rsidRPr="004C7EE7">
        <w:rPr>
          <w:rFonts w:ascii="Tahoma" w:hAnsi="Tahoma" w:cs="Tahoma"/>
        </w:rPr>
        <w:t>Desta maneira, conto com o apoio dos Nobres Pares para aprovação da presente emenda.</w:t>
      </w:r>
    </w:p>
    <w:p w:rsidR="00CF14F3" w:rsidRPr="004C7EE7" w:rsidRDefault="00CF14F3" w:rsidP="00B12404">
      <w:pPr>
        <w:spacing w:line="360" w:lineRule="auto"/>
        <w:jc w:val="both"/>
        <w:rPr>
          <w:rFonts w:ascii="Tahoma" w:hAnsi="Tahoma" w:cs="Tahoma"/>
        </w:rPr>
      </w:pPr>
    </w:p>
    <w:p w:rsidR="00C046F9" w:rsidRPr="00147E8D" w:rsidRDefault="00C046F9" w:rsidP="00B12404">
      <w:pPr>
        <w:spacing w:line="360" w:lineRule="auto"/>
        <w:jc w:val="both"/>
        <w:rPr>
          <w:rFonts w:ascii="Tahoma" w:hAnsi="Tahoma" w:cs="Tahoma"/>
        </w:rPr>
      </w:pPr>
    </w:p>
    <w:p w:rsidR="00B71BFB" w:rsidRPr="00147E8D" w:rsidRDefault="00B71BFB" w:rsidP="00B12404">
      <w:pPr>
        <w:spacing w:line="360" w:lineRule="auto"/>
        <w:jc w:val="both"/>
        <w:rPr>
          <w:rFonts w:ascii="Tahoma" w:hAnsi="Tahoma" w:cs="Tahoma"/>
        </w:rPr>
      </w:pPr>
    </w:p>
    <w:sectPr w:rsidR="00B71BFB" w:rsidRPr="00147E8D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0A5" w:rsidRDefault="00EE10A5" w:rsidP="00FD1FF5">
      <w:r>
        <w:separator/>
      </w:r>
    </w:p>
  </w:endnote>
  <w:endnote w:type="continuationSeparator" w:id="1">
    <w:p w:rsidR="00EE10A5" w:rsidRDefault="00EE10A5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0A5" w:rsidRDefault="00EE10A5" w:rsidP="00FD1FF5">
      <w:r>
        <w:separator/>
      </w:r>
    </w:p>
  </w:footnote>
  <w:footnote w:type="continuationSeparator" w:id="1">
    <w:p w:rsidR="00EE10A5" w:rsidRDefault="00EE10A5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17C67"/>
    <w:rsid w:val="0003675B"/>
    <w:rsid w:val="00045D14"/>
    <w:rsid w:val="00052F41"/>
    <w:rsid w:val="00053E2D"/>
    <w:rsid w:val="00083EB3"/>
    <w:rsid w:val="0009288F"/>
    <w:rsid w:val="000B15AF"/>
    <w:rsid w:val="000B25AB"/>
    <w:rsid w:val="000B2B89"/>
    <w:rsid w:val="000B6CC2"/>
    <w:rsid w:val="000C25A0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228DE"/>
    <w:rsid w:val="002303DC"/>
    <w:rsid w:val="00231117"/>
    <w:rsid w:val="0024309B"/>
    <w:rsid w:val="002641D6"/>
    <w:rsid w:val="00266700"/>
    <w:rsid w:val="00271C1E"/>
    <w:rsid w:val="002D1EB6"/>
    <w:rsid w:val="002D4029"/>
    <w:rsid w:val="002E5E7B"/>
    <w:rsid w:val="002E6BBF"/>
    <w:rsid w:val="002F605A"/>
    <w:rsid w:val="002F70D7"/>
    <w:rsid w:val="00307491"/>
    <w:rsid w:val="00324F34"/>
    <w:rsid w:val="003327AB"/>
    <w:rsid w:val="00334A69"/>
    <w:rsid w:val="00343BC4"/>
    <w:rsid w:val="00345102"/>
    <w:rsid w:val="003701AE"/>
    <w:rsid w:val="00372125"/>
    <w:rsid w:val="00394756"/>
    <w:rsid w:val="003B46E9"/>
    <w:rsid w:val="003D0B35"/>
    <w:rsid w:val="003D26AF"/>
    <w:rsid w:val="004016A0"/>
    <w:rsid w:val="004016B7"/>
    <w:rsid w:val="00425CAA"/>
    <w:rsid w:val="00427981"/>
    <w:rsid w:val="00433F4E"/>
    <w:rsid w:val="00454785"/>
    <w:rsid w:val="004752D8"/>
    <w:rsid w:val="004B09CB"/>
    <w:rsid w:val="004C298E"/>
    <w:rsid w:val="004C7EE7"/>
    <w:rsid w:val="004D73F9"/>
    <w:rsid w:val="005069C4"/>
    <w:rsid w:val="005326F0"/>
    <w:rsid w:val="005713E0"/>
    <w:rsid w:val="005750CE"/>
    <w:rsid w:val="00580204"/>
    <w:rsid w:val="00592A35"/>
    <w:rsid w:val="00592A8C"/>
    <w:rsid w:val="005B32FE"/>
    <w:rsid w:val="005B5E6B"/>
    <w:rsid w:val="005C0B27"/>
    <w:rsid w:val="005D1240"/>
    <w:rsid w:val="005D3A6E"/>
    <w:rsid w:val="00603E77"/>
    <w:rsid w:val="0061353F"/>
    <w:rsid w:val="00623D66"/>
    <w:rsid w:val="00625456"/>
    <w:rsid w:val="006365D5"/>
    <w:rsid w:val="0064455B"/>
    <w:rsid w:val="00656D10"/>
    <w:rsid w:val="00657458"/>
    <w:rsid w:val="00664F86"/>
    <w:rsid w:val="0067563E"/>
    <w:rsid w:val="00677F4C"/>
    <w:rsid w:val="00680C57"/>
    <w:rsid w:val="00694501"/>
    <w:rsid w:val="00697088"/>
    <w:rsid w:val="006A3493"/>
    <w:rsid w:val="006C1EB5"/>
    <w:rsid w:val="006D07A4"/>
    <w:rsid w:val="006D3DEF"/>
    <w:rsid w:val="00702FEA"/>
    <w:rsid w:val="00705118"/>
    <w:rsid w:val="00713C54"/>
    <w:rsid w:val="00736149"/>
    <w:rsid w:val="007550DE"/>
    <w:rsid w:val="00776C42"/>
    <w:rsid w:val="007803F6"/>
    <w:rsid w:val="00792997"/>
    <w:rsid w:val="00796837"/>
    <w:rsid w:val="007C1837"/>
    <w:rsid w:val="007C72D2"/>
    <w:rsid w:val="007E511B"/>
    <w:rsid w:val="00805D4D"/>
    <w:rsid w:val="00813D0A"/>
    <w:rsid w:val="00826172"/>
    <w:rsid w:val="008306C3"/>
    <w:rsid w:val="008506C2"/>
    <w:rsid w:val="00850C82"/>
    <w:rsid w:val="00875DE1"/>
    <w:rsid w:val="00883495"/>
    <w:rsid w:val="00884379"/>
    <w:rsid w:val="00897C40"/>
    <w:rsid w:val="008D76AF"/>
    <w:rsid w:val="008E45BD"/>
    <w:rsid w:val="008E4E35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2404"/>
    <w:rsid w:val="00B132B8"/>
    <w:rsid w:val="00B26E16"/>
    <w:rsid w:val="00B36FCB"/>
    <w:rsid w:val="00B457D0"/>
    <w:rsid w:val="00B50026"/>
    <w:rsid w:val="00B52707"/>
    <w:rsid w:val="00B71BFB"/>
    <w:rsid w:val="00B871B2"/>
    <w:rsid w:val="00BB3C37"/>
    <w:rsid w:val="00C046F9"/>
    <w:rsid w:val="00C165E7"/>
    <w:rsid w:val="00C16E0F"/>
    <w:rsid w:val="00C4550F"/>
    <w:rsid w:val="00C6130D"/>
    <w:rsid w:val="00C637D9"/>
    <w:rsid w:val="00C82086"/>
    <w:rsid w:val="00C87488"/>
    <w:rsid w:val="00C93B7A"/>
    <w:rsid w:val="00C94AD9"/>
    <w:rsid w:val="00CC0491"/>
    <w:rsid w:val="00CC3DB6"/>
    <w:rsid w:val="00CF0342"/>
    <w:rsid w:val="00CF14F3"/>
    <w:rsid w:val="00D03FD5"/>
    <w:rsid w:val="00D04F88"/>
    <w:rsid w:val="00D10585"/>
    <w:rsid w:val="00D175C4"/>
    <w:rsid w:val="00D3464D"/>
    <w:rsid w:val="00D414BF"/>
    <w:rsid w:val="00D67CF7"/>
    <w:rsid w:val="00D72F2E"/>
    <w:rsid w:val="00D746AC"/>
    <w:rsid w:val="00D822F6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62ED1"/>
    <w:rsid w:val="00EA2C08"/>
    <w:rsid w:val="00EB386A"/>
    <w:rsid w:val="00EB4120"/>
    <w:rsid w:val="00EC3502"/>
    <w:rsid w:val="00EE10A5"/>
    <w:rsid w:val="00EF04BA"/>
    <w:rsid w:val="00EF12CE"/>
    <w:rsid w:val="00EF61A6"/>
    <w:rsid w:val="00F1406E"/>
    <w:rsid w:val="00F21ABF"/>
    <w:rsid w:val="00F262AC"/>
    <w:rsid w:val="00F26499"/>
    <w:rsid w:val="00F341AD"/>
    <w:rsid w:val="00F43019"/>
    <w:rsid w:val="00F62BF8"/>
    <w:rsid w:val="00F95149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styleId="Forte">
    <w:name w:val="Strong"/>
    <w:basedOn w:val="Fontepargpadro"/>
    <w:uiPriority w:val="22"/>
    <w:qFormat/>
    <w:rsid w:val="00D414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509</Words>
  <Characters>2750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2021-12-20T15:10:00Z</cp:lastPrinted>
  <dcterms:created xsi:type="dcterms:W3CDTF">2022-12-01T19:31:00Z</dcterms:created>
  <dcterms:modified xsi:type="dcterms:W3CDTF">2022-12-01T19:31:00Z</dcterms:modified>
</cp:coreProperties>
</file>