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6161D5"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6161D5">
        <w:rPr>
          <w:rFonts w:ascii="Tahoma" w:eastAsia="Arial Unicode MS" w:hAnsi="Tahoma" w:cs="Tahoma"/>
          <w:b/>
          <w:bCs/>
        </w:rPr>
        <w:t>ADICIONA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proofErr w:type="gramStart"/>
      <w:r w:rsidR="004A6EB0">
        <w:rPr>
          <w:rFonts w:ascii="Tahoma" w:hAnsi="Tahoma" w:cs="Tahoma"/>
          <w:b/>
          <w:color w:val="000000"/>
          <w:szCs w:val="22"/>
          <w:shd w:val="clear" w:color="auto" w:fill="FFFFFF"/>
        </w:rPr>
        <w:t>IMPLEMENTAÇÃO</w:t>
      </w:r>
      <w:proofErr w:type="gramEnd"/>
      <w:r w:rsidR="004A6EB0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DE BANDAS E FANFARRAS NAS ESCOLAS DA REDE MUNICIPAL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E0051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CE0051">
        <w:rPr>
          <w:rFonts w:ascii="Tahoma" w:eastAsia="Arial Unicode MS" w:hAnsi="Tahoma" w:cs="Tahoma"/>
          <w:b/>
          <w:bCs/>
        </w:rPr>
        <w:t>EDUCAÇÃO PARA TODOS,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6161D5">
        <w:rPr>
          <w:rFonts w:ascii="Tahoma" w:eastAsia="Arial Unicode MS" w:hAnsi="Tahoma" w:cs="Tahoma"/>
          <w:bCs/>
          <w:szCs w:val="22"/>
        </w:rPr>
        <w:t>Adiciona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4A6EB0">
        <w:rPr>
          <w:rFonts w:ascii="Tahoma" w:hAnsi="Tahoma" w:cs="Tahoma"/>
          <w:b/>
          <w:color w:val="000000"/>
          <w:szCs w:val="22"/>
          <w:shd w:val="clear" w:color="auto" w:fill="FFFFFF"/>
        </w:rPr>
        <w:t>IMPLEMENTAÇÃO DE BANDAS E FANFARRAS NAS ESCOLAS DA REDE MUNICIPAL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</w:t>
      </w:r>
      <w:r w:rsidR="006161D5" w:rsidRPr="006161D5">
        <w:rPr>
          <w:rFonts w:ascii="Tahoma" w:eastAsia="Arial Unicode MS" w:hAnsi="Tahoma" w:cs="Tahoma"/>
          <w:bCs/>
          <w:szCs w:val="22"/>
        </w:rPr>
        <w:t>no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valor de R$ </w:t>
      </w:r>
      <w:r w:rsidR="004A6EB0">
        <w:rPr>
          <w:rFonts w:ascii="Tahoma" w:eastAsia="Arial Unicode MS" w:hAnsi="Tahoma" w:cs="Tahoma"/>
          <w:bCs/>
          <w:szCs w:val="22"/>
        </w:rPr>
        <w:t>500</w:t>
      </w:r>
      <w:r w:rsidR="006161D5" w:rsidRPr="006161D5">
        <w:rPr>
          <w:rFonts w:ascii="Tahoma" w:eastAsia="Arial Unicode MS" w:hAnsi="Tahoma" w:cs="Tahoma"/>
          <w:bCs/>
          <w:szCs w:val="22"/>
        </w:rPr>
        <w:t>.000</w:t>
      </w:r>
      <w:r w:rsidR="00D05752" w:rsidRPr="006161D5">
        <w:rPr>
          <w:rFonts w:ascii="Tahoma" w:eastAsia="Arial Unicode MS" w:hAnsi="Tahoma" w:cs="Tahoma"/>
          <w:bCs/>
          <w:szCs w:val="22"/>
        </w:rPr>
        <w:t>,00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(</w:t>
      </w:r>
      <w:r w:rsidR="004A6EB0">
        <w:rPr>
          <w:rFonts w:ascii="Tahoma" w:eastAsia="Arial Unicode MS" w:hAnsi="Tahoma" w:cs="Tahoma"/>
          <w:bCs/>
          <w:szCs w:val="22"/>
        </w:rPr>
        <w:t>quinhentos</w:t>
      </w:r>
      <w:r w:rsidR="006161D5" w:rsidRPr="006161D5">
        <w:rPr>
          <w:rFonts w:ascii="Tahoma" w:eastAsia="Arial Unicode MS" w:hAnsi="Tahoma" w:cs="Tahoma"/>
          <w:bCs/>
          <w:szCs w:val="22"/>
        </w:rPr>
        <w:t xml:space="preserve"> mil reais</w:t>
      </w:r>
      <w:r w:rsidR="00CE0051" w:rsidRPr="006161D5">
        <w:rPr>
          <w:rFonts w:ascii="Tahoma" w:eastAsia="Arial Unicode MS" w:hAnsi="Tahoma" w:cs="Tahoma"/>
          <w:bCs/>
          <w:szCs w:val="22"/>
        </w:rPr>
        <w:t>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9192" w:type="dxa"/>
        <w:jc w:val="center"/>
        <w:tblInd w:w="-594" w:type="dxa"/>
        <w:tblLayout w:type="fixed"/>
        <w:tblLook w:val="04A0" w:firstRow="1" w:lastRow="0" w:firstColumn="1" w:lastColumn="0" w:noHBand="0" w:noVBand="1"/>
      </w:tblPr>
      <w:tblGrid>
        <w:gridCol w:w="1606"/>
        <w:gridCol w:w="1134"/>
        <w:gridCol w:w="1655"/>
        <w:gridCol w:w="1605"/>
        <w:gridCol w:w="1608"/>
        <w:gridCol w:w="1584"/>
      </w:tblGrid>
      <w:tr w:rsidR="003C460F" w:rsidTr="003C460F">
        <w:trPr>
          <w:trHeight w:val="751"/>
          <w:jc w:val="center"/>
        </w:trPr>
        <w:tc>
          <w:tcPr>
            <w:tcW w:w="1606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134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5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605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608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84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3C460F" w:rsidTr="003C460F">
        <w:trPr>
          <w:trHeight w:val="375"/>
          <w:jc w:val="center"/>
        </w:trPr>
        <w:tc>
          <w:tcPr>
            <w:tcW w:w="1606" w:type="dxa"/>
            <w:vAlign w:val="center"/>
          </w:tcPr>
          <w:p w:rsidR="003C460F" w:rsidRPr="00B17141" w:rsidRDefault="003C460F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134" w:type="dxa"/>
            <w:vAlign w:val="center"/>
          </w:tcPr>
          <w:p w:rsidR="003C460F" w:rsidRPr="00B17141" w:rsidRDefault="003C460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1655" w:type="dxa"/>
            <w:vAlign w:val="center"/>
          </w:tcPr>
          <w:p w:rsidR="003C460F" w:rsidRPr="00B17141" w:rsidRDefault="003C460F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Cria-se nova</w:t>
            </w:r>
          </w:p>
        </w:tc>
        <w:tc>
          <w:tcPr>
            <w:tcW w:w="1605" w:type="dxa"/>
            <w:vAlign w:val="center"/>
          </w:tcPr>
          <w:p w:rsidR="003C460F" w:rsidRPr="00B17141" w:rsidRDefault="003C460F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608" w:type="dxa"/>
            <w:vAlign w:val="center"/>
          </w:tcPr>
          <w:p w:rsidR="003C460F" w:rsidRPr="00B17141" w:rsidRDefault="003C460F" w:rsidP="004A6EB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4A6EB0">
              <w:rPr>
                <w:rFonts w:ascii="Tahoma" w:eastAsia="Arial Unicode MS" w:hAnsi="Tahoma" w:cs="Tahoma"/>
                <w:sz w:val="18"/>
                <w:szCs w:val="18"/>
              </w:rPr>
              <w:t>500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  <w:tc>
          <w:tcPr>
            <w:tcW w:w="1584" w:type="dxa"/>
            <w:vAlign w:val="center"/>
          </w:tcPr>
          <w:p w:rsidR="003C460F" w:rsidRPr="00B17141" w:rsidRDefault="003C460F" w:rsidP="004A6EB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 xml:space="preserve">R$ </w:t>
            </w:r>
            <w:r w:rsidR="004A6EB0">
              <w:rPr>
                <w:rFonts w:ascii="Tahoma" w:eastAsia="Arial Unicode MS" w:hAnsi="Tahoma" w:cs="Tahoma"/>
                <w:sz w:val="18"/>
                <w:szCs w:val="18"/>
              </w:rPr>
              <w:t>500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9F3A4C" w:rsidRDefault="00B83BD6" w:rsidP="009F3A4C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C6792A">
        <w:rPr>
          <w:rFonts w:ascii="Tahoma" w:hAnsi="Tahoma" w:cs="Tahoma"/>
          <w:bCs/>
          <w:szCs w:val="22"/>
        </w:rPr>
        <w:t xml:space="preserve">Os valores para a execução da ação acima serão compensados da ação 0010.3009 denominada </w:t>
      </w:r>
      <w:r w:rsidR="00C6792A">
        <w:rPr>
          <w:rFonts w:ascii="Tahoma" w:hAnsi="Tahoma" w:cs="Tahoma"/>
          <w:b/>
          <w:szCs w:val="22"/>
        </w:rPr>
        <w:t>CONSTRUÇÃO DE PRAÇAS E ÁREAS DE LAZER</w:t>
      </w:r>
      <w:r w:rsidR="00C6792A">
        <w:rPr>
          <w:rFonts w:ascii="Tahoma" w:hAnsi="Tahoma" w:cs="Tahoma"/>
          <w:bCs/>
          <w:szCs w:val="22"/>
        </w:rPr>
        <w:t xml:space="preserve">, elencada no Anexo Livro PLOA 2023 constante no Projeto de Lei nº 139/2022, </w:t>
      </w:r>
      <w:r w:rsidR="00C6792A">
        <w:rPr>
          <w:rFonts w:ascii="Tahoma" w:hAnsi="Tahoma" w:cs="Tahoma"/>
          <w:szCs w:val="22"/>
        </w:rPr>
        <w:t xml:space="preserve">cuja soma total realocada é </w:t>
      </w:r>
      <w:r w:rsidR="00C6792A">
        <w:rPr>
          <w:rFonts w:ascii="Tahoma" w:hAnsi="Tahoma" w:cs="Tahoma"/>
          <w:szCs w:val="22"/>
        </w:rPr>
        <w:t xml:space="preserve">de </w:t>
      </w:r>
      <w:r w:rsidR="009F3A4C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C6792A">
        <w:rPr>
          <w:rFonts w:ascii="Tahoma" w:eastAsia="Arial Unicode MS" w:hAnsi="Tahoma" w:cs="Tahoma"/>
          <w:bCs/>
          <w:szCs w:val="22"/>
        </w:rPr>
        <w:t>500</w:t>
      </w:r>
      <w:r w:rsidR="00C6792A" w:rsidRPr="006161D5">
        <w:rPr>
          <w:rFonts w:ascii="Tahoma" w:eastAsia="Arial Unicode MS" w:hAnsi="Tahoma" w:cs="Tahoma"/>
          <w:bCs/>
          <w:szCs w:val="22"/>
        </w:rPr>
        <w:t>.000,00 (</w:t>
      </w:r>
      <w:r w:rsidR="00C6792A">
        <w:rPr>
          <w:rFonts w:ascii="Tahoma" w:eastAsia="Arial Unicode MS" w:hAnsi="Tahoma" w:cs="Tahoma"/>
          <w:bCs/>
          <w:szCs w:val="22"/>
        </w:rPr>
        <w:t>quinhentos</w:t>
      </w:r>
      <w:r w:rsidR="00C6792A" w:rsidRPr="006161D5">
        <w:rPr>
          <w:rFonts w:ascii="Tahoma" w:eastAsia="Arial Unicode MS" w:hAnsi="Tahoma" w:cs="Tahoma"/>
          <w:bCs/>
          <w:szCs w:val="22"/>
        </w:rPr>
        <w:t xml:space="preserve"> mil reais)</w:t>
      </w:r>
      <w:r w:rsidR="00BD5D8E">
        <w:rPr>
          <w:rFonts w:ascii="Tahoma" w:eastAsia="Arial Unicode MS" w:hAnsi="Tahoma" w:cs="Tahoma"/>
          <w:bCs/>
          <w:szCs w:val="22"/>
        </w:rPr>
        <w:t>:</w:t>
      </w:r>
    </w:p>
    <w:p w:rsidR="00C6792A" w:rsidRDefault="00C6792A" w:rsidP="009F3A4C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</w:p>
    <w:tbl>
      <w:tblPr>
        <w:tblStyle w:val="Tabelacomgrade"/>
        <w:tblW w:w="10635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7"/>
        <w:gridCol w:w="1586"/>
        <w:gridCol w:w="1660"/>
        <w:gridCol w:w="1033"/>
        <w:gridCol w:w="1522"/>
        <w:gridCol w:w="1664"/>
      </w:tblGrid>
      <w:tr w:rsidR="009F3A4C" w:rsidTr="009F3A4C">
        <w:trPr>
          <w:trHeight w:val="425"/>
          <w:jc w:val="center"/>
        </w:trPr>
        <w:tc>
          <w:tcPr>
            <w:tcW w:w="10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9F3A4C" w:rsidTr="009F3A4C">
        <w:trPr>
          <w:trHeight w:val="751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C6792A" w:rsidTr="009F3A4C">
        <w:trPr>
          <w:trHeight w:val="375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2A" w:rsidRDefault="00C6792A" w:rsidP="006777E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2A" w:rsidRDefault="00C6792A" w:rsidP="006777E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51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2A" w:rsidRDefault="00C6792A" w:rsidP="006777E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0010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2A" w:rsidRDefault="00C6792A" w:rsidP="006777E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3009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2A" w:rsidRDefault="00C6792A" w:rsidP="006777E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2A" w:rsidRDefault="00C6792A" w:rsidP="006777E9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792A" w:rsidRDefault="00C6792A" w:rsidP="004A6EB0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R$ 500.000,00</w:t>
            </w:r>
          </w:p>
        </w:tc>
      </w:tr>
    </w:tbl>
    <w:p w:rsidR="009F3A4C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C6792A">
        <w:rPr>
          <w:rFonts w:ascii="Tahoma" w:hAnsi="Tahoma" w:cs="Tahoma"/>
          <w:bCs/>
          <w:szCs w:val="22"/>
        </w:rPr>
        <w:t>01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C6792A">
        <w:rPr>
          <w:rFonts w:ascii="Tahoma" w:hAnsi="Tahoma" w:cs="Tahoma"/>
          <w:bCs/>
          <w:szCs w:val="22"/>
        </w:rPr>
        <w:t>dezembro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C6792A" w:rsidRPr="00C6792A" w:rsidRDefault="006C726F" w:rsidP="00C6792A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</w:p>
    <w:p w:rsidR="00C6792A" w:rsidRDefault="00C6792A" w:rsidP="00C6792A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C6792A">
        <w:rPr>
          <w:rFonts w:ascii="Tahoma" w:eastAsia="Arial Unicode MS" w:hAnsi="Tahoma" w:cs="Tahoma"/>
          <w:bCs/>
          <w:szCs w:val="22"/>
        </w:rPr>
        <w:t xml:space="preserve">Inegavelmente, a Cultura, assim como educação, é instrumento de formação do cidadão. Devendo os direitos às pratica culturais serem resguardados e promovidos pelo poder público. A música, com seu caráter crítico, forma cidadãos e é capaz de mudar a maneira de quem a executa de ver e ser </w:t>
      </w:r>
      <w:proofErr w:type="gramStart"/>
      <w:r w:rsidRPr="00C6792A">
        <w:rPr>
          <w:rFonts w:ascii="Tahoma" w:eastAsia="Arial Unicode MS" w:hAnsi="Tahoma" w:cs="Tahoma"/>
          <w:bCs/>
          <w:szCs w:val="22"/>
        </w:rPr>
        <w:t>visto</w:t>
      </w:r>
      <w:proofErr w:type="gramEnd"/>
      <w:r w:rsidRPr="00C6792A">
        <w:rPr>
          <w:rFonts w:ascii="Tahoma" w:eastAsia="Arial Unicode MS" w:hAnsi="Tahoma" w:cs="Tahoma"/>
          <w:bCs/>
          <w:szCs w:val="22"/>
        </w:rPr>
        <w:t xml:space="preserve"> no mundo. </w:t>
      </w:r>
    </w:p>
    <w:p w:rsidR="00C6792A" w:rsidRPr="00C6792A" w:rsidRDefault="00C6792A" w:rsidP="00C6792A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</w:r>
      <w:r w:rsidRPr="00C6792A">
        <w:rPr>
          <w:rFonts w:ascii="Tahoma" w:eastAsia="Arial Unicode MS" w:hAnsi="Tahoma" w:cs="Tahoma"/>
          <w:bCs/>
          <w:szCs w:val="22"/>
        </w:rPr>
        <w:t xml:space="preserve">As Bandas e Fanfarras são um grande celeiro de talentos musicais. Grandes corporações e maestros foram referências para a transformação de tudo que conhecemos hoje. </w:t>
      </w:r>
      <w:r>
        <w:rPr>
          <w:rFonts w:ascii="Tahoma" w:eastAsia="Arial Unicode MS" w:hAnsi="Tahoma" w:cs="Tahoma"/>
          <w:bCs/>
          <w:szCs w:val="22"/>
        </w:rPr>
        <w:t>Nas bandas e fanfarras se aprende não só musica</w:t>
      </w:r>
      <w:proofErr w:type="gramStart"/>
      <w:r>
        <w:rPr>
          <w:rFonts w:ascii="Tahoma" w:eastAsia="Arial Unicode MS" w:hAnsi="Tahoma" w:cs="Tahoma"/>
          <w:bCs/>
          <w:szCs w:val="22"/>
        </w:rPr>
        <w:t xml:space="preserve"> mas</w:t>
      </w:r>
      <w:proofErr w:type="gramEnd"/>
      <w:r>
        <w:rPr>
          <w:rFonts w:ascii="Tahoma" w:eastAsia="Arial Unicode MS" w:hAnsi="Tahoma" w:cs="Tahoma"/>
          <w:bCs/>
          <w:szCs w:val="22"/>
        </w:rPr>
        <w:t xml:space="preserve"> também noções de trabalho em grupo e disciplina. As bandas escolares durante anos foram parte das escolas da cidade de Niterói</w:t>
      </w:r>
      <w:proofErr w:type="gramStart"/>
      <w:r>
        <w:rPr>
          <w:rFonts w:ascii="Tahoma" w:eastAsia="Arial Unicode MS" w:hAnsi="Tahoma" w:cs="Tahoma"/>
          <w:bCs/>
          <w:szCs w:val="22"/>
        </w:rPr>
        <w:t xml:space="preserve"> mas</w:t>
      </w:r>
      <w:proofErr w:type="gramEnd"/>
      <w:r>
        <w:rPr>
          <w:rFonts w:ascii="Tahoma" w:eastAsia="Arial Unicode MS" w:hAnsi="Tahoma" w:cs="Tahoma"/>
          <w:bCs/>
          <w:szCs w:val="22"/>
        </w:rPr>
        <w:t xml:space="preserve"> infelizmente, pela falta de investimento, aos poucos elas foram desaparecendo.</w:t>
      </w:r>
    </w:p>
    <w:p w:rsidR="00C6792A" w:rsidRDefault="00C6792A" w:rsidP="00C6792A">
      <w:pPr>
        <w:spacing w:line="360" w:lineRule="auto"/>
        <w:rPr>
          <w:rFonts w:ascii="Tahoma" w:eastAsia="Arial Unicode MS" w:hAnsi="Tahoma" w:cs="Tahoma"/>
          <w:bCs/>
          <w:szCs w:val="22"/>
        </w:rPr>
      </w:pPr>
      <w:r>
        <w:rPr>
          <w:rFonts w:ascii="Tahoma" w:eastAsia="Arial Unicode MS" w:hAnsi="Tahoma" w:cs="Tahoma"/>
          <w:bCs/>
          <w:szCs w:val="22"/>
        </w:rPr>
        <w:lastRenderedPageBreak/>
        <w:tab/>
      </w:r>
      <w:r w:rsidRPr="00C6792A">
        <w:rPr>
          <w:rFonts w:ascii="Tahoma" w:eastAsia="Arial Unicode MS" w:hAnsi="Tahoma" w:cs="Tahoma"/>
          <w:bCs/>
          <w:szCs w:val="22"/>
        </w:rPr>
        <w:t>Nesse contexto</w:t>
      </w:r>
      <w:r>
        <w:rPr>
          <w:rFonts w:ascii="Tahoma" w:eastAsia="Arial Unicode MS" w:hAnsi="Tahoma" w:cs="Tahoma"/>
          <w:bCs/>
          <w:szCs w:val="22"/>
        </w:rPr>
        <w:t xml:space="preserve"> de desaparecimento das bandas musicais escolares</w:t>
      </w:r>
      <w:r w:rsidRPr="00C6792A">
        <w:rPr>
          <w:rFonts w:ascii="Tahoma" w:eastAsia="Arial Unicode MS" w:hAnsi="Tahoma" w:cs="Tahoma"/>
          <w:bCs/>
          <w:szCs w:val="22"/>
        </w:rPr>
        <w:t xml:space="preserve">, a vinda do Campeonato Nacional de Bandas e Fanfarras para Niterói </w:t>
      </w:r>
      <w:r>
        <w:rPr>
          <w:rFonts w:ascii="Tahoma" w:eastAsia="Arial Unicode MS" w:hAnsi="Tahoma" w:cs="Tahoma"/>
          <w:bCs/>
          <w:szCs w:val="22"/>
        </w:rPr>
        <w:t xml:space="preserve">em 2022 </w:t>
      </w:r>
      <w:r w:rsidRPr="00C6792A">
        <w:rPr>
          <w:rFonts w:ascii="Tahoma" w:eastAsia="Arial Unicode MS" w:hAnsi="Tahoma" w:cs="Tahoma"/>
          <w:bCs/>
          <w:szCs w:val="22"/>
        </w:rPr>
        <w:t xml:space="preserve">para além de engrandecer o cenário cultural da cidade, </w:t>
      </w:r>
      <w:r>
        <w:rPr>
          <w:rFonts w:ascii="Tahoma" w:eastAsia="Arial Unicode MS" w:hAnsi="Tahoma" w:cs="Tahoma"/>
          <w:bCs/>
          <w:szCs w:val="22"/>
        </w:rPr>
        <w:t>é o ideal para promover</w:t>
      </w:r>
      <w:r w:rsidRPr="00C6792A">
        <w:rPr>
          <w:rFonts w:ascii="Tahoma" w:eastAsia="Arial Unicode MS" w:hAnsi="Tahoma" w:cs="Tahoma"/>
          <w:bCs/>
          <w:szCs w:val="22"/>
        </w:rPr>
        <w:t xml:space="preserve"> o incentivo para a for</w:t>
      </w:r>
      <w:r>
        <w:rPr>
          <w:rFonts w:ascii="Tahoma" w:eastAsia="Arial Unicode MS" w:hAnsi="Tahoma" w:cs="Tahoma"/>
          <w:bCs/>
          <w:szCs w:val="22"/>
        </w:rPr>
        <w:t>mação de novas bandas na cidade e reacender as bandas das escolas.</w:t>
      </w:r>
    </w:p>
    <w:p w:rsidR="00D05752" w:rsidRDefault="00C6792A" w:rsidP="00C6792A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eastAsia="Arial Unicode MS" w:hAnsi="Tahoma" w:cs="Tahoma"/>
          <w:bCs/>
          <w:szCs w:val="22"/>
        </w:rPr>
        <w:tab/>
        <w:t xml:space="preserve">Isso posto, busca-se garantir orçamento para </w:t>
      </w:r>
      <w:proofErr w:type="gramStart"/>
      <w:r>
        <w:rPr>
          <w:rFonts w:ascii="Tahoma" w:eastAsia="Arial Unicode MS" w:hAnsi="Tahoma" w:cs="Tahoma"/>
          <w:bCs/>
          <w:szCs w:val="22"/>
        </w:rPr>
        <w:t>implementar</w:t>
      </w:r>
      <w:proofErr w:type="gramEnd"/>
      <w:r>
        <w:rPr>
          <w:rFonts w:ascii="Tahoma" w:eastAsia="Arial Unicode MS" w:hAnsi="Tahoma" w:cs="Tahoma"/>
          <w:bCs/>
          <w:szCs w:val="22"/>
        </w:rPr>
        <w:t xml:space="preserve"> em escolas da rede </w:t>
      </w:r>
      <w:r w:rsidR="00626BE7">
        <w:rPr>
          <w:rFonts w:ascii="Tahoma" w:eastAsia="Arial Unicode MS" w:hAnsi="Tahoma" w:cs="Tahoma"/>
          <w:bCs/>
          <w:szCs w:val="22"/>
        </w:rPr>
        <w:t>bandas musicais escolares.</w:t>
      </w:r>
      <w:bookmarkStart w:id="0" w:name="_GoBack"/>
      <w:bookmarkEnd w:id="0"/>
      <w:r>
        <w:rPr>
          <w:rFonts w:ascii="Tahoma" w:eastAsia="Arial Unicode MS" w:hAnsi="Tahoma" w:cs="Tahoma"/>
          <w:bCs/>
          <w:szCs w:val="22"/>
        </w:rPr>
        <w:t xml:space="preserve"> </w:t>
      </w:r>
    </w:p>
    <w:sectPr w:rsidR="00D05752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4556" w:rsidRDefault="001E4556" w:rsidP="000E0409">
      <w:pPr>
        <w:spacing w:after="0"/>
      </w:pPr>
      <w:r>
        <w:separator/>
      </w:r>
    </w:p>
  </w:endnote>
  <w:endnote w:type="continuationSeparator" w:id="0">
    <w:p w:rsidR="001E4556" w:rsidRDefault="001E4556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4556" w:rsidRDefault="001E4556" w:rsidP="000E0409">
      <w:pPr>
        <w:spacing w:after="0"/>
      </w:pPr>
      <w:r>
        <w:separator/>
      </w:r>
    </w:p>
  </w:footnote>
  <w:footnote w:type="continuationSeparator" w:id="0">
    <w:p w:rsidR="001E4556" w:rsidRDefault="001E4556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E4556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C1150"/>
    <w:rsid w:val="002D72FB"/>
    <w:rsid w:val="002E5AF5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A6EB0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65391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26BE7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1EB8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8375A"/>
    <w:rsid w:val="00987BEE"/>
    <w:rsid w:val="009A0BB0"/>
    <w:rsid w:val="009A1F2D"/>
    <w:rsid w:val="009A34CE"/>
    <w:rsid w:val="009B7B12"/>
    <w:rsid w:val="009D1DEF"/>
    <w:rsid w:val="009D6716"/>
    <w:rsid w:val="009E00E4"/>
    <w:rsid w:val="009E2339"/>
    <w:rsid w:val="009E57F9"/>
    <w:rsid w:val="009F3A4C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6792A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D8164D-CC9A-42BE-A622-65F4AD94C2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1987</TotalTime>
  <Pages>3</Pages>
  <Words>377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108</cp:revision>
  <cp:lastPrinted>2022-11-30T18:06:00Z</cp:lastPrinted>
  <dcterms:created xsi:type="dcterms:W3CDTF">2021-02-22T19:25:00Z</dcterms:created>
  <dcterms:modified xsi:type="dcterms:W3CDTF">2022-12-01T18:50:00Z</dcterms:modified>
</cp:coreProperties>
</file>