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theme/theme1.xml" ContentType="application/vnd.openxmlformats-officedocument.theme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76"/>
        <w:jc w:val="left"/>
        <w:rPr/>
      </w:pPr>
      <w:r>
        <w:rPr>
          <w:rFonts w:cs="Tahoma" w:ascii="Tahoma" w:hAnsi="Tahoma"/>
          <w:sz w:val="24"/>
          <w:szCs w:val="24"/>
          <w:lang w:eastAsia="ar-SA"/>
        </w:rPr>
        <w:tab/>
        <w:tab/>
        <w:tab/>
        <w:tab/>
        <w:t>PROJETO DE LEI Nº          /2022</w:t>
      </w:r>
      <w:r>
        <w:rPr>
          <w:rFonts w:cs="Tahoma" w:ascii="Tahoma" w:hAnsi="Tahoma"/>
          <w:sz w:val="24"/>
          <w:szCs w:val="24"/>
        </w:rPr>
        <w:t xml:space="preserve">                                          </w:t>
      </w:r>
    </w:p>
    <w:p>
      <w:pPr>
        <w:pStyle w:val="Normal"/>
        <w:shd w:val="clear" w:color="auto" w:fill="FFFFFF"/>
        <w:tabs>
          <w:tab w:val="left" w:pos="2655" w:leader="none"/>
        </w:tabs>
        <w:spacing w:lineRule="auto" w:line="276"/>
        <w:jc w:val="both"/>
        <w:rPr>
          <w:rFonts w:ascii="Tahoma" w:hAnsi="Tahoma" w:cs="Tahoma"/>
          <w:sz w:val="24"/>
          <w:szCs w:val="24"/>
          <w:lang w:eastAsia="ar-SA"/>
        </w:rPr>
      </w:pPr>
      <w:r>
        <w:rPr>
          <w:rFonts w:cs="Tahoma" w:ascii="Tahoma" w:hAnsi="Tahoma"/>
          <w:sz w:val="24"/>
          <w:szCs w:val="24"/>
          <w:lang w:eastAsia="ar-SA"/>
        </w:rPr>
      </w:r>
    </w:p>
    <w:p>
      <w:pPr>
        <w:pStyle w:val="Normal"/>
        <w:shd w:val="clear" w:color="auto" w:fill="FFFFFF"/>
        <w:tabs>
          <w:tab w:val="left" w:pos="2655" w:leader="none"/>
        </w:tabs>
        <w:spacing w:lineRule="auto" w:line="276"/>
        <w:jc w:val="both"/>
        <w:rPr>
          <w:rFonts w:ascii="Tahoma" w:hAnsi="Tahoma" w:cs="Tahoma"/>
          <w:sz w:val="24"/>
          <w:szCs w:val="24"/>
          <w:lang w:eastAsia="ar-SA"/>
        </w:rPr>
      </w:pPr>
      <w:r>
        <w:rPr>
          <w:rFonts w:cs="Tahoma" w:ascii="Tahoma" w:hAnsi="Tahoma"/>
          <w:sz w:val="24"/>
          <w:szCs w:val="24"/>
          <w:lang w:eastAsia="ar-SA"/>
        </w:rPr>
      </w:r>
    </w:p>
    <w:p>
      <w:pPr>
        <w:pStyle w:val="Normal"/>
        <w:widowControl/>
        <w:suppressAutoHyphens w:val="true"/>
        <w:bidi w:val="0"/>
        <w:spacing w:lineRule="auto" w:line="276"/>
        <w:ind w:left="2835" w:right="0" w:hanging="0"/>
        <w:jc w:val="both"/>
        <w:rPr/>
      </w:pPr>
      <w:r>
        <w:rPr>
          <w:rFonts w:ascii="Tahoma" w:hAnsi="Tahoma"/>
          <w:sz w:val="24"/>
          <w:szCs w:val="24"/>
        </w:rPr>
        <w:t>EMENTA: PROÍBE A OFERTA DE EMBUTIDOS NA COMPOSIÇÃO DA MERENDA DE ESCOLAS E CRECHES DA REDE PÚBLICA MUNICIPAL, E DÁ OUTRAS PROVIDÊNCIAS</w:t>
      </w:r>
    </w:p>
    <w:p>
      <w:pPr>
        <w:pStyle w:val="Normal"/>
        <w:spacing w:lineRule="auto" w:line="276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sz w:val="24"/>
          <w:szCs w:val="24"/>
        </w:rPr>
        <w:tab/>
        <w:t>Art. 1º Fica vedada a oferta de produtos de origem animal do tipo embutidos no cardápio da merenda de escolas e creches da rede pública municipal.</w:t>
      </w:r>
    </w:p>
    <w:p>
      <w:pPr>
        <w:pStyle w:val="Normal"/>
        <w:spacing w:lineRule="auto" w:line="276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sz w:val="24"/>
          <w:szCs w:val="24"/>
        </w:rPr>
        <w:tab/>
        <w:t>Parágrafo único – Entendem-se como embutidos os alimentos produzidos pelo enchimento de tripas de animais ou artificiais (feitas com colágeno) com recheio à base de carne, vísceras, gordura, sangue, especiarias e outros ingredientes como conservantes, aromatizantes, etc. Entre os produtos mais comercializados estão salsichas, linguiças, salames, mortadelas e chouriços, podendo ser defumados ou não.</w:t>
      </w:r>
    </w:p>
    <w:p>
      <w:pPr>
        <w:pStyle w:val="Normal"/>
        <w:spacing w:lineRule="auto" w:line="276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sz w:val="24"/>
          <w:szCs w:val="24"/>
        </w:rPr>
        <w:tab/>
        <w:t>Art. 2º O Poder Executivo fará ampla campanha entre professores, estudantes e funcionários a fim de alertar para os males à saúde das crianças advindos da ingestão de tais alimentos, de modo a dissuadir o consumo também em seus lares ou no lazer.</w:t>
      </w:r>
    </w:p>
    <w:p>
      <w:pPr>
        <w:pStyle w:val="Normal"/>
        <w:spacing w:lineRule="auto" w:line="276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sz w:val="24"/>
          <w:szCs w:val="24"/>
        </w:rPr>
        <w:tab/>
        <w:t>Art. 3º As despesas decorrentes da execução desta Lei ocorrerão por dotações orçamentárias próprias, suplementadas, se necessário.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sz w:val="24"/>
          <w:szCs w:val="24"/>
        </w:rPr>
        <w:tab/>
        <w:t>Art. 4º O Poder Executivo regulamentará a presente Lei, no que couber, no prazo máximo de 60 (sessenta) dias contados da data de sua publicação.</w:t>
      </w:r>
    </w:p>
    <w:p>
      <w:pPr>
        <w:pStyle w:val="Normal"/>
        <w:spacing w:lineRule="auto" w:line="276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sz w:val="24"/>
          <w:szCs w:val="24"/>
        </w:rPr>
        <w:tab/>
        <w:t>Art. 5º Esta lei entra em vigor 60 (sessenta) dias após a sua publicação.</w:t>
      </w:r>
    </w:p>
    <w:p>
      <w:pPr>
        <w:pStyle w:val="Normal"/>
        <w:spacing w:lineRule="auto" w:line="276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lineRule="auto" w:line="276"/>
        <w:jc w:val="center"/>
        <w:rPr>
          <w:sz w:val="26"/>
          <w:szCs w:val="26"/>
        </w:rPr>
      </w:pPr>
      <w:r>
        <w:rPr>
          <w:rFonts w:cs="Tahoma" w:ascii="Tahoma" w:hAnsi="Tahoma"/>
          <w:sz w:val="24"/>
          <w:szCs w:val="24"/>
        </w:rPr>
        <w:t>______________________________</w:t>
      </w:r>
    </w:p>
    <w:p>
      <w:pPr>
        <w:pStyle w:val="Normal"/>
        <w:spacing w:lineRule="auto" w:line="276"/>
        <w:jc w:val="center"/>
        <w:rPr>
          <w:sz w:val="26"/>
          <w:szCs w:val="26"/>
        </w:rPr>
      </w:pPr>
      <w:r>
        <w:rPr>
          <w:rFonts w:cs="Tahoma" w:ascii="Tahoma" w:hAnsi="Tahoma"/>
          <w:b/>
          <w:sz w:val="24"/>
          <w:szCs w:val="24"/>
        </w:rPr>
        <w:t>Daniel Marques</w:t>
      </w:r>
    </w:p>
    <w:p>
      <w:pPr>
        <w:pStyle w:val="Normal"/>
        <w:spacing w:lineRule="auto" w:line="276"/>
        <w:jc w:val="center"/>
        <w:rPr/>
      </w:pPr>
      <w:r>
        <w:rPr>
          <w:rFonts w:eastAsia="Times New Roman" w:cs="Tahoma" w:ascii="Tahoma" w:hAnsi="Tahoma"/>
          <w:b/>
          <w:i w:val="false"/>
          <w:iCs w:val="false"/>
          <w:color w:val="00000A"/>
          <w:sz w:val="24"/>
          <w:szCs w:val="24"/>
          <w:lang w:val="pt-BR" w:eastAsia="ar-SA" w:bidi="ar-SA"/>
        </w:rPr>
        <w:t>Vereador</w:t>
      </w:r>
    </w:p>
    <w:p>
      <w:pPr>
        <w:pStyle w:val="Normal"/>
        <w:spacing w:lineRule="auto" w:line="276"/>
        <w:jc w:val="right"/>
        <w:rPr/>
      </w:pPr>
      <w:r>
        <w:rPr>
          <w:rFonts w:cs="Tahoma" w:ascii="Tahoma" w:hAnsi="Tahoma"/>
          <w:sz w:val="12"/>
          <w:szCs w:val="12"/>
        </w:rPr>
        <w:t>JMO</w:t>
      </w:r>
    </w:p>
    <w:p>
      <w:pPr>
        <w:pStyle w:val="Normal"/>
        <w:spacing w:lineRule="auto" w:line="276"/>
        <w:jc w:val="both"/>
        <w:rPr>
          <w:rFonts w:ascii="Tahoma" w:hAnsi="Tahoma" w:eastAsia="Times New Roman" w:cs="Times New Roman"/>
          <w:b/>
          <w:b/>
          <w:bCs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 w:ascii="Tahoma" w:hAnsi="Tahoma"/>
          <w:b/>
          <w:bCs/>
          <w:color w:val="00000A"/>
          <w:sz w:val="24"/>
          <w:szCs w:val="24"/>
          <w:lang w:val="pt-BR" w:eastAsia="ar-SA" w:bidi="ar-SA"/>
        </w:rPr>
      </w:r>
      <w:r>
        <w:br w:type="page"/>
      </w:r>
    </w:p>
    <w:p>
      <w:pPr>
        <w:pStyle w:val="Normal"/>
        <w:spacing w:lineRule="auto" w:line="276"/>
        <w:jc w:val="both"/>
        <w:rPr>
          <w:sz w:val="26"/>
          <w:szCs w:val="26"/>
        </w:rPr>
      </w:pPr>
      <w:r>
        <w:rPr>
          <w:rFonts w:eastAsia="Times New Roman" w:cs="Times New Roman" w:ascii="Tahoma" w:hAnsi="Tahoma"/>
          <w:b/>
          <w:bCs/>
          <w:color w:val="00000A"/>
          <w:sz w:val="24"/>
          <w:szCs w:val="24"/>
          <w:lang w:val="pt-BR" w:eastAsia="ar-SA" w:bidi="ar-SA"/>
        </w:rPr>
        <w:t>JUSTIFICATIVA</w:t>
      </w:r>
    </w:p>
    <w:p>
      <w:pPr>
        <w:pStyle w:val="Normal"/>
        <w:spacing w:lineRule="auto" w:line="276"/>
        <w:jc w:val="both"/>
        <w:rPr>
          <w:rFonts w:ascii="Tahoma" w:hAnsi="Tahoma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 w:ascii="Tahoma" w:hAnsi="Tahoma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uto" w:line="276"/>
        <w:jc w:val="both"/>
        <w:rPr/>
      </w:pP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ab/>
        <w:t>Em 2015, a Organização Mundial da Saúde (OMS) classificou carnes processadas como cancerígenas. Segundo o relatório feito pela Agência Internacional de Pesquisa em Câncer da OMS, os embutidos são um fator de risco para a doença e integram o grupo 1 de carcinogênicos.</w:t>
      </w:r>
    </w:p>
    <w:p>
      <w:pPr>
        <w:pStyle w:val="Normal"/>
        <w:spacing w:lineRule="auto" w:line="276"/>
        <w:jc w:val="both"/>
        <w:rPr/>
      </w:pP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ab/>
        <w:t xml:space="preserve">Os efeitos do consumo excessivo de embutidos 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>tais como s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 xml:space="preserve">alsichas, linguiças, salames, mortadelas e chouriços podem aumentar a incidência de doenças e diabetes, 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 xml:space="preserve">além de 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 xml:space="preserve">causar obesidade 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>e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 xml:space="preserve"> diminuir a expectativa de vida.</w:t>
      </w:r>
    </w:p>
    <w:p>
      <w:pPr>
        <w:pStyle w:val="Normal"/>
        <w:spacing w:lineRule="auto" w:line="276"/>
        <w:jc w:val="both"/>
        <w:rPr/>
      </w:pP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ab/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>Segundo nutricionistas, embutidos industrializados geralmente tem baixo valor nutricional, com pouca concentração de nutrientes fundamentais principalmente para crianças, além de serem alimentos com conservantes e alta concentração de gorduras e elevado teor de sódio.</w:t>
      </w:r>
    </w:p>
    <w:p>
      <w:pPr>
        <w:pStyle w:val="Normal"/>
        <w:spacing w:lineRule="auto" w:line="276"/>
        <w:jc w:val="both"/>
        <w:rPr/>
      </w:pP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ab/>
        <w:t>Nesse sentido, a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 xml:space="preserve"> retirada de tais 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>produtos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 xml:space="preserve"> 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>d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 xml:space="preserve">a refeição das escolas é uma forma de cuidar da 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>saúde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 xml:space="preserve"> dos alunos, </w:t>
      </w: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 xml:space="preserve">além de estimular as crianças e suas famílias a terem uma alimentação mais saudável. </w:t>
      </w:r>
    </w:p>
    <w:p>
      <w:pPr>
        <w:pStyle w:val="Normal"/>
        <w:spacing w:lineRule="auto" w:line="276"/>
        <w:jc w:val="both"/>
        <w:rPr/>
      </w:pPr>
      <w:r>
        <w:rPr>
          <w:rFonts w:eastAsia="Times New Roman" w:cs="Times New Roman" w:ascii="Tahoma" w:hAnsi="Tahoma"/>
          <w:i w:val="false"/>
          <w:iCs w:val="false"/>
          <w:color w:val="00000A"/>
          <w:sz w:val="24"/>
          <w:szCs w:val="24"/>
          <w:lang w:val="pt-BR" w:eastAsia="ar-SA" w:bidi="ar-SA"/>
        </w:rPr>
        <w:tab/>
        <w:t>Diante do exposto e em face da importância da matéria, peço o apoio dos ilustres membros desta Casa para a aprovação do Projeto de Lei em tela.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536" w:bottom="956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jc w:val="center"/>
      <w:rPr>
        <w:rFonts w:ascii="Tahoma" w:hAnsi="Tahoma" w:cs="Tahoma"/>
        <w:b/>
        <w:b/>
        <w:bCs/>
        <w:i/>
        <w:i/>
        <w:sz w:val="16"/>
      </w:rPr>
    </w:pPr>
    <w:r>
      <w:rPr/>
      <w:tab/>
    </w:r>
    <w:r>
      <w:rPr>
        <w:rFonts w:cs="Tahoma" w:ascii="Tahoma" w:hAnsi="Tahoma"/>
        <w:b/>
        <w:bCs/>
        <w:i/>
        <w:sz w:val="16"/>
      </w:rPr>
      <w:t>Av. Amaral Peixoto, 625 / Gabinete: 85 – Centro – Niterói – RJ – CEP.: 24.023-900</w:t>
    </w:r>
  </w:p>
  <w:p>
    <w:pPr>
      <w:pStyle w:val="Footer"/>
      <w:jc w:val="center"/>
      <w:rPr>
        <w:b/>
        <w:b/>
        <w:bCs/>
        <w:i/>
        <w:i/>
        <w:iCs/>
        <w:sz w:val="16"/>
      </w:rPr>
    </w:pPr>
    <w:r>
      <w:rPr>
        <w:rFonts w:cs="Tahoma" w:ascii="Tahoma" w:hAnsi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>
    <w:pPr>
      <w:pStyle w:val="Footer"/>
      <w:jc w:val="center"/>
      <w:rPr>
        <w:rFonts w:ascii="Tahoma" w:hAnsi="Tahoma" w:cs="Tahoma"/>
        <w:b/>
        <w:b/>
        <w:bCs/>
        <w:i/>
        <w:i/>
        <w:sz w:val="16"/>
      </w:rPr>
    </w:pPr>
    <w:r>
      <w:rPr>
        <w:rFonts w:cs="Tahoma" w:ascii="Tahoma" w:hAnsi="Tahoma"/>
        <w:b/>
        <w:bCs/>
        <w:i/>
        <w:sz w:val="16"/>
      </w:rPr>
      <w:t>E-mail: vereadordanielmarques@gmail.com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itle"/>
      <w:tabs>
        <w:tab w:val="left" w:pos="2930" w:leader="none"/>
        <w:tab w:val="center" w:pos="4702" w:leader="none"/>
      </w:tabs>
      <w:rPr>
        <w:b w:val="false"/>
        <w:b w:val="false"/>
        <w:i w:val="false"/>
        <w:i w:val="false"/>
        <w:sz w:val="28"/>
      </w:rPr>
    </w:pPr>
    <w:r>
      <w:rPr>
        <w:b w:val="false"/>
        <w:i w:val="false"/>
        <w:sz w:val="28"/>
      </w:rPr>
    </w:r>
  </w:p>
  <w:tbl>
    <w:tblPr>
      <w:tblW w:w="9648" w:type="dxa"/>
      <w:jc w:val="left"/>
      <w:tblInd w:w="0" w:type="dxa"/>
      <w:tblBorders/>
      <w:tblCellMar>
        <w:top w:w="0" w:type="dxa"/>
        <w:left w:w="108" w:type="dxa"/>
        <w:bottom w:w="0" w:type="dxa"/>
        <w:right w:w="108" w:type="dxa"/>
      </w:tblCellMar>
      <w:tblLook w:val="0000"/>
    </w:tblPr>
    <w:tblGrid>
      <w:gridCol w:w="1726"/>
      <w:gridCol w:w="7921"/>
    </w:tblGrid>
    <w:tr>
      <w:trPr>
        <w:trHeight w:val="1971" w:hRule="atLeast"/>
      </w:trPr>
      <w:tc>
        <w:tcPr>
          <w:tcW w:w="1726" w:type="dxa"/>
          <w:tcBorders/>
          <w:shd w:fill="auto" w:val="clear"/>
        </w:tcPr>
        <w:p>
          <w:pPr>
            <w:pStyle w:val="Header"/>
            <w:snapToGrid w:val="false"/>
            <w:rPr>
              <w:rFonts w:ascii="Arial" w:hAnsi="Arial" w:cs="Arial"/>
              <w:sz w:val="22"/>
              <w:szCs w:val="32"/>
            </w:rPr>
          </w:pPr>
          <w:r>
            <w:rPr/>
            <w:drawing>
              <wp:inline distT="0" distB="0" distL="0" distR="0">
                <wp:extent cx="952500" cy="1133475"/>
                <wp:effectExtent l="0" t="0" r="0" b="0"/>
                <wp:docPr id="1" name="Imagem 5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/>
          <w:shd w:fill="auto" w:val="clear"/>
        </w:tcPr>
        <w:p>
          <w:pPr>
            <w:pStyle w:val="Header"/>
            <w:snapToGrid w:val="false"/>
            <w:rPr>
              <w:rFonts w:ascii="Arial" w:hAnsi="Arial" w:cs="Arial"/>
              <w:sz w:val="22"/>
              <w:szCs w:val="32"/>
            </w:rPr>
          </w:pPr>
          <w:r>
            <w:rPr>
              <w:rFonts w:cs="Arial" w:ascii="Arial" w:hAnsi="Arial"/>
              <w:sz w:val="22"/>
              <w:szCs w:val="32"/>
            </w:rPr>
          </w:r>
        </w:p>
        <w:p>
          <w:pPr>
            <w:pStyle w:val="Header"/>
            <w:rPr>
              <w:rFonts w:ascii="Arial" w:hAnsi="Arial" w:cs="Arial"/>
              <w:sz w:val="22"/>
              <w:szCs w:val="32"/>
            </w:rPr>
          </w:pPr>
          <w:r>
            <w:rPr>
              <w:rFonts w:cs="Arial" w:ascii="Arial" w:hAnsi="Arial"/>
              <w:sz w:val="22"/>
              <w:szCs w:val="32"/>
            </w:rPr>
          </w:r>
        </w:p>
        <w:p>
          <w:pPr>
            <w:pStyle w:val="Header"/>
            <w:jc w:val="center"/>
            <w:rPr>
              <w:rFonts w:ascii="Tahoma" w:hAnsi="Tahoma" w:cs="Arial"/>
              <w:b/>
              <w:b/>
              <w:sz w:val="48"/>
              <w:szCs w:val="48"/>
            </w:rPr>
          </w:pPr>
          <w:r>
            <w:rPr>
              <w:rFonts w:cs="Arial" w:ascii="Tahoma" w:hAnsi="Tahoma"/>
              <w:b/>
              <w:sz w:val="48"/>
              <w:szCs w:val="48"/>
            </w:rPr>
            <w:t>Câmara Municipal de Niterói</w:t>
          </w:r>
        </w:p>
        <w:p>
          <w:pPr>
            <w:pStyle w:val="Header"/>
            <w:jc w:val="center"/>
            <w:rPr>
              <w:rFonts w:ascii="Tahoma" w:hAnsi="Tahoma" w:cs="Arial"/>
              <w:sz w:val="4"/>
              <w:szCs w:val="36"/>
            </w:rPr>
          </w:pPr>
          <w:r>
            <w:rPr>
              <w:rFonts w:cs="Arial" w:ascii="Tahoma" w:hAnsi="Tahoma"/>
              <w:sz w:val="4"/>
              <w:szCs w:val="36"/>
            </w:rPr>
          </w:r>
        </w:p>
        <w:p>
          <w:pPr>
            <w:pStyle w:val="Header"/>
            <w:jc w:val="center"/>
            <w:rPr>
              <w:rFonts w:ascii="Tahoma" w:hAnsi="Tahoma" w:cs="Arial"/>
              <w:b/>
              <w:b/>
              <w:sz w:val="28"/>
              <w:szCs w:val="28"/>
            </w:rPr>
          </w:pPr>
          <w:r>
            <w:rPr>
              <w:rFonts w:cs="Arial" w:ascii="Tahoma" w:hAnsi="Tahoma"/>
              <w:b/>
              <w:sz w:val="28"/>
              <w:szCs w:val="28"/>
            </w:rPr>
            <w:t>Gabinete Vereador Daniel Marques</w:t>
          </w:r>
        </w:p>
        <w:p>
          <w:pPr>
            <w:pStyle w:val="Header"/>
            <w:jc w:val="center"/>
            <w:rPr>
              <w:rFonts w:ascii="Tahoma" w:hAnsi="Tahoma" w:cs="Arial"/>
              <w:b/>
              <w:b/>
              <w:sz w:val="28"/>
              <w:szCs w:val="28"/>
            </w:rPr>
          </w:pPr>
          <w:r>
            <w:rPr>
              <w:rFonts w:cs="Arial" w:ascii="Tahoma" w:hAnsi="Tahoma"/>
              <w:b/>
              <w:sz w:val="28"/>
              <w:szCs w:val="28"/>
            </w:rPr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68"/>
  <w:embedSystemFonts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uiPriority="22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920bb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t-BR" w:eastAsia="ar-SA" w:bidi="ar-SA"/>
    </w:rPr>
  </w:style>
  <w:style w:type="paragraph" w:styleId="Heading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paragraph" w:styleId="Heading3">
    <w:name w:val="Heading 3"/>
    <w:basedOn w:val="Heading"/>
    <w:qFormat/>
    <w:pPr/>
    <w:rPr/>
  </w:style>
  <w:style w:type="paragraph" w:styleId="Heading4">
    <w:name w:val="Heading 4"/>
    <w:basedOn w:val="Heading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bsatzStandardschriftart" w:customStyle="1">
    <w:name w:val="Absatz-Standardschriftart"/>
    <w:qFormat/>
    <w:rsid w:val="006920bb"/>
    <w:rPr/>
  </w:style>
  <w:style w:type="character" w:styleId="Fontepargpadro4" w:customStyle="1">
    <w:name w:val="Fonte parág. padrão4"/>
    <w:qFormat/>
    <w:rsid w:val="006920bb"/>
    <w:rPr/>
  </w:style>
  <w:style w:type="character" w:styleId="Fontepargpadro3" w:customStyle="1">
    <w:name w:val="Fonte parág. padrão3"/>
    <w:qFormat/>
    <w:rsid w:val="006920bb"/>
    <w:rPr/>
  </w:style>
  <w:style w:type="character" w:styleId="WWAbsatzStandardschriftart" w:customStyle="1">
    <w:name w:val="WW-Absatz-Standardschriftart"/>
    <w:qFormat/>
    <w:rsid w:val="006920bb"/>
    <w:rPr/>
  </w:style>
  <w:style w:type="character" w:styleId="WWAbsatzStandardschriftart1" w:customStyle="1">
    <w:name w:val="WW-Absatz-Standardschriftart1"/>
    <w:qFormat/>
    <w:rsid w:val="006920bb"/>
    <w:rPr/>
  </w:style>
  <w:style w:type="character" w:styleId="Fontepargpadro2" w:customStyle="1">
    <w:name w:val="Fonte parág. padrão2"/>
    <w:qFormat/>
    <w:rsid w:val="006920bb"/>
    <w:rPr/>
  </w:style>
  <w:style w:type="character" w:styleId="Fontepargpadro1" w:customStyle="1">
    <w:name w:val="Fonte parág. padrão1"/>
    <w:qFormat/>
    <w:rsid w:val="006920bb"/>
    <w:rPr/>
  </w:style>
  <w:style w:type="character" w:styleId="Hp" w:customStyle="1">
    <w:name w:val="hp"/>
    <w:basedOn w:val="Fontepargpadro1"/>
    <w:qFormat/>
    <w:rsid w:val="006920bb"/>
    <w:rPr/>
  </w:style>
  <w:style w:type="character" w:styleId="InternetLink">
    <w:name w:val="Internet Link"/>
    <w:rsid w:val="006920bb"/>
    <w:rPr>
      <w:color w:val="0000FF"/>
      <w:u w:val="single"/>
    </w:rPr>
  </w:style>
  <w:style w:type="character" w:styleId="TextodebaloChar" w:customStyle="1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66560c"/>
    <w:rPr>
      <w:b/>
      <w:bCs/>
    </w:rPr>
  </w:style>
  <w:style w:type="character" w:styleId="ListLabel1">
    <w:name w:val="ListLabel 1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Text Body"/>
    <w:basedOn w:val="Normal"/>
    <w:rsid w:val="006920bb"/>
    <w:pPr>
      <w:jc w:val="both"/>
    </w:pPr>
    <w:rPr/>
  </w:style>
  <w:style w:type="paragraph" w:styleId="List">
    <w:name w:val="List"/>
    <w:basedOn w:val="TextBody"/>
    <w:rsid w:val="006920bb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Ttulo4" w:customStyle="1">
    <w:name w:val="Título4"/>
    <w:basedOn w:val="Normal"/>
    <w:qFormat/>
    <w:rsid w:val="006920bb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4" w:customStyle="1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Ndice" w:customStyle="1">
    <w:name w:val="Índice"/>
    <w:basedOn w:val="Normal"/>
    <w:qFormat/>
    <w:rsid w:val="006920bb"/>
    <w:pPr>
      <w:suppressLineNumbers/>
    </w:pPr>
    <w:rPr>
      <w:rFonts w:cs="Tahoma"/>
    </w:rPr>
  </w:style>
  <w:style w:type="paragraph" w:styleId="Ttulo3" w:customStyle="1">
    <w:name w:val="Título3"/>
    <w:basedOn w:val="Normal"/>
    <w:qFormat/>
    <w:rsid w:val="006920bb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3" w:customStyle="1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Ttulo2" w:customStyle="1">
    <w:name w:val="Título2"/>
    <w:basedOn w:val="Normal"/>
    <w:qFormat/>
    <w:rsid w:val="006920bb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2" w:customStyle="1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Ttulo1" w:customStyle="1">
    <w:name w:val="Título1"/>
    <w:basedOn w:val="Normal"/>
    <w:qFormat/>
    <w:rsid w:val="006920bb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Header">
    <w:name w:val="Header"/>
    <w:basedOn w:val="Normal"/>
    <w:rsid w:val="006920bb"/>
    <w:pPr>
      <w:tabs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rsid w:val="006920bb"/>
    <w:pPr>
      <w:tabs>
        <w:tab w:val="center" w:pos="4252" w:leader="none"/>
        <w:tab w:val="right" w:pos="8504" w:leader="none"/>
      </w:tabs>
    </w:pPr>
    <w:rPr/>
  </w:style>
  <w:style w:type="paragraph" w:styleId="Title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itle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  <w:rPr/>
  </w:style>
  <w:style w:type="paragraph" w:styleId="Contedodetabela" w:customStyle="1">
    <w:name w:val="Conteúdo de tabela"/>
    <w:basedOn w:val="Normal"/>
    <w:qFormat/>
    <w:rsid w:val="006920bb"/>
    <w:pPr>
      <w:suppressLineNumbers/>
    </w:pPr>
    <w:rPr/>
  </w:style>
  <w:style w:type="paragraph" w:styleId="Ttulodetabela" w:customStyle="1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BalloonText">
    <w:name w:val="Balloon Text"/>
    <w:basedOn w:val="Normal"/>
    <w:link w:val="TextodebaloChar"/>
    <w:qFormat/>
    <w:rsid w:val="00c44c01"/>
    <w:pPr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2495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C4327B-E049-4AEB-BE28-BC3D6ADAB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Application>LibreOffice/5.0.4.2$MacOSX_X86_64 LibreOffice_project/2b9802c1994aa0b7dc6079e128979269cf95bc78</Application>
  <Paragraphs>24</Paragraphs>
  <Company>casa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2021-01-13T14:15:00Z</dcterms:created>
  <dc:creator>vereador renatinho</dc:creator>
  <dc:language>pt-BR</dc:language>
  <cp:lastPrinted>2021-02-23T13:07:14Z</cp:lastPrinted>
  <dcterms:modified xsi:type="dcterms:W3CDTF">2022-11-25T15:35:51Z</dcterms:modified>
  <cp:revision>109</cp:revision>
  <dc:title>OFÍCIO nº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