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7C20F7">
        <w:rPr>
          <w:rFonts w:ascii="Tahoma" w:hAnsi="Tahoma" w:cs="Tahoma"/>
          <w:b/>
          <w:iCs w:val="0"/>
        </w:rPr>
        <w:t>________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7C20F7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7C20F7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7C20F7">
        <w:rPr>
          <w:rFonts w:ascii="Tahoma" w:hAnsi="Tahoma" w:cs="Tahoma"/>
          <w:b/>
          <w:sz w:val="22"/>
          <w:szCs w:val="22"/>
        </w:rPr>
        <w:t>22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0A5B1F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>
        <w:rPr>
          <w:rFonts w:ascii="Tahoma" w:eastAsia="Arial Unicode MS" w:hAnsi="Tahoma" w:cs="Tahoma"/>
          <w:bCs/>
          <w:sz w:val="22"/>
          <w:szCs w:val="22"/>
        </w:rPr>
        <w:t>0</w:t>
      </w:r>
      <w:r w:rsidR="000A5B1F">
        <w:rPr>
          <w:rFonts w:ascii="Tahoma" w:eastAsia="Arial Unicode MS" w:hAnsi="Tahoma" w:cs="Tahoma"/>
          <w:bCs/>
          <w:sz w:val="22"/>
          <w:szCs w:val="22"/>
        </w:rPr>
        <w:t>147</w:t>
      </w:r>
      <w:r w:rsidR="00A77D84">
        <w:rPr>
          <w:rFonts w:ascii="Tahoma" w:eastAsia="Arial Unicode MS" w:hAnsi="Tahoma" w:cs="Tahoma"/>
          <w:bCs/>
          <w:sz w:val="22"/>
          <w:szCs w:val="22"/>
        </w:rPr>
        <w:t>,</w:t>
      </w:r>
      <w:r w:rsidR="00E66924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 w:rsidR="00E66924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C522A6" w:rsidRPr="00722AF2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IMPLANTAÇÃO </w:t>
      </w:r>
      <w:r w:rsidR="00FA2FE3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E MANUTENÇÃO</w:t>
      </w:r>
      <w:r w:rsidR="00C522A6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D</w:t>
      </w:r>
      <w:r w:rsidR="00FA2FE3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E </w:t>
      </w:r>
      <w:r w:rsidR="00FA2FE3" w:rsidRPr="00FA2FE3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PASSAGENS DE FAUNA  </w:t>
      </w:r>
      <w:r w:rsidR="00FA2FE3">
        <w:rPr>
          <w:rFonts w:ascii="Tahoma" w:hAnsi="Tahoma" w:cs="Tahoma"/>
          <w:b/>
          <w:sz w:val="22"/>
          <w:szCs w:val="22"/>
          <w:shd w:val="clear" w:color="auto" w:fill="FFFFFF"/>
        </w:rPr>
        <w:t>SILVESTRE</w:t>
      </w:r>
      <w:r w:rsidR="0073387B">
        <w:rPr>
          <w:rFonts w:ascii="Tahoma" w:hAnsi="Tahoma" w:cs="Tahoma"/>
          <w:b/>
          <w:sz w:val="22"/>
          <w:szCs w:val="22"/>
          <w:shd w:val="clear" w:color="auto" w:fill="FFFFFF"/>
        </w:rPr>
        <w:t>- CORREDOR ECOLÓGICO -PARNIT</w:t>
      </w:r>
      <w:r w:rsidR="00C522A6" w:rsidRPr="000B6CC2">
        <w:rPr>
          <w:rFonts w:ascii="Tahoma" w:hAnsi="Tahoma" w:cs="Tahoma"/>
          <w:b/>
          <w:sz w:val="22"/>
          <w:szCs w:val="22"/>
        </w:rPr>
        <w:t>,</w:t>
      </w:r>
      <w:r w:rsidR="00A77D84" w:rsidRPr="000B6CC2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0B6CC2">
        <w:rPr>
          <w:rFonts w:ascii="Tahoma" w:hAnsi="Tahoma" w:cs="Tahoma"/>
          <w:sz w:val="22"/>
          <w:szCs w:val="22"/>
        </w:rPr>
        <w:t>do PROGRAMA</w:t>
      </w:r>
      <w:r w:rsidR="00307491" w:rsidRPr="00FD1FF5">
        <w:rPr>
          <w:rFonts w:ascii="Tahoma" w:hAnsi="Tahoma" w:cs="Tahoma"/>
          <w:sz w:val="22"/>
          <w:szCs w:val="22"/>
        </w:rPr>
        <w:t xml:space="preserve">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0B6CC2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0147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 xml:space="preserve">CIDADE VERDE E </w:t>
      </w:r>
      <w:proofErr w:type="gramStart"/>
      <w:r w:rsidR="000A5B1F">
        <w:rPr>
          <w:rFonts w:ascii="Tahoma" w:hAnsi="Tahoma" w:cs="Tahoma"/>
          <w:bCs/>
          <w:sz w:val="22"/>
          <w:szCs w:val="22"/>
        </w:rPr>
        <w:t>SUSTENTÁVEL</w:t>
      </w:r>
      <w:r w:rsidR="00307491">
        <w:rPr>
          <w:rFonts w:ascii="Tahoma" w:hAnsi="Tahoma" w:cs="Tahoma"/>
          <w:sz w:val="22"/>
          <w:szCs w:val="22"/>
        </w:rPr>
        <w:t xml:space="preserve">, </w:t>
      </w:r>
      <w:r w:rsidR="00307491" w:rsidRPr="00D746AC">
        <w:rPr>
          <w:rFonts w:ascii="Tahoma" w:hAnsi="Tahoma" w:cs="Tahoma"/>
          <w:sz w:val="22"/>
          <w:szCs w:val="22"/>
        </w:rPr>
        <w:t>Unidade</w:t>
      </w:r>
      <w:proofErr w:type="gramEnd"/>
      <w:r w:rsidR="00307491" w:rsidRPr="00D746AC">
        <w:rPr>
          <w:rFonts w:ascii="Tahoma" w:hAnsi="Tahoma" w:cs="Tahoma"/>
          <w:sz w:val="22"/>
          <w:szCs w:val="22"/>
        </w:rPr>
        <w:t xml:space="preserve"> Orçamentária </w:t>
      </w:r>
      <w:r w:rsidR="00E66924" w:rsidRPr="009C7D96">
        <w:rPr>
          <w:rFonts w:ascii="Tahoma" w:hAnsi="Tahoma" w:cs="Tahoma"/>
          <w:sz w:val="22"/>
          <w:szCs w:val="22"/>
        </w:rPr>
        <w:t xml:space="preserve">01 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66924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E66924">
        <w:rPr>
          <w:rFonts w:ascii="Tahoma" w:hAnsi="Tahoma" w:cs="Tahoma"/>
          <w:sz w:val="22"/>
          <w:szCs w:val="22"/>
        </w:rPr>
        <w:t xml:space="preserve">e </w:t>
      </w:r>
      <w:r w:rsidR="00E66924" w:rsidRPr="009C7D96">
        <w:rPr>
          <w:rFonts w:ascii="Tahoma" w:hAnsi="Tahoma" w:cs="Tahoma"/>
          <w:sz w:val="22"/>
          <w:szCs w:val="22"/>
        </w:rPr>
        <w:t>SUSTENTABILIDADE</w:t>
      </w:r>
      <w:r w:rsidR="00E66924">
        <w:rPr>
          <w:rFonts w:ascii="Tahoma" w:hAnsi="Tahoma" w:cs="Tahoma"/>
          <w:sz w:val="22"/>
          <w:szCs w:val="22"/>
        </w:rPr>
        <w:t>,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>
        <w:rPr>
          <w:rFonts w:ascii="Tahoma" w:hAnsi="Tahoma" w:cs="Tahoma"/>
          <w:sz w:val="22"/>
          <w:szCs w:val="22"/>
        </w:rPr>
        <w:t xml:space="preserve">Órgão 42 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66924" w:rsidRPr="009C7D96">
        <w:rPr>
          <w:rFonts w:ascii="Tahoma" w:hAnsi="Tahoma" w:cs="Tahoma"/>
          <w:sz w:val="22"/>
          <w:szCs w:val="22"/>
        </w:rPr>
        <w:t>S</w:t>
      </w:r>
      <w:r w:rsidR="00E66924">
        <w:rPr>
          <w:rFonts w:ascii="Tahoma" w:hAnsi="Tahoma" w:cs="Tahoma"/>
          <w:sz w:val="22"/>
          <w:szCs w:val="22"/>
        </w:rPr>
        <w:t>EC MUN MEIO AMB REC. HÍDRICOS e</w:t>
      </w:r>
      <w:r w:rsidR="00E66924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D746AC">
        <w:rPr>
          <w:rFonts w:ascii="Tahoma" w:hAnsi="Tahoma" w:cs="Tahoma"/>
          <w:bCs/>
          <w:sz w:val="22"/>
          <w:szCs w:val="22"/>
        </w:rPr>
        <w:t xml:space="preserve">,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5.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D746AC">
        <w:rPr>
          <w:rFonts w:ascii="Tahoma" w:hAnsi="Tahoma" w:cs="Tahoma"/>
          <w:sz w:val="22"/>
          <w:szCs w:val="22"/>
        </w:rPr>
        <w:t xml:space="preserve"> </w:t>
      </w:r>
      <w:r w:rsidR="007C20F7">
        <w:rPr>
          <w:rFonts w:ascii="Tahoma" w:hAnsi="Tahoma" w:cs="Tahoma"/>
          <w:sz w:val="22"/>
          <w:szCs w:val="22"/>
        </w:rPr>
        <w:t>LIVRO DO ORÇAMENTO 2023</w:t>
      </w:r>
      <w:r w:rsidR="007C20F7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7C20F7">
        <w:rPr>
          <w:rFonts w:ascii="Tahoma" w:hAnsi="Tahoma" w:cs="Tahoma"/>
          <w:sz w:val="22"/>
          <w:szCs w:val="22"/>
        </w:rPr>
        <w:t>139/2022</w:t>
      </w:r>
      <w:r w:rsidR="007C20F7" w:rsidRPr="00E230BB">
        <w:rPr>
          <w:rFonts w:ascii="Tahoma" w:hAnsi="Tahoma" w:cs="Tahoma"/>
          <w:sz w:val="22"/>
          <w:szCs w:val="22"/>
        </w:rPr>
        <w:t>, que e</w:t>
      </w:r>
      <w:r w:rsidR="007C20F7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stima a receita e fixa a despesa do Município de Niterói para o exercício </w:t>
      </w:r>
      <w:r w:rsidR="007C20F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financeiro de 2023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</w:p>
    <w:p w:rsidR="00736149" w:rsidRPr="001A5B6D" w:rsidRDefault="00C522A6" w:rsidP="009B3391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</w:t>
      </w:r>
      <w:r w:rsidRPr="00C522A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 ATIVIDADE</w:t>
      </w:r>
      <w:r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>
        <w:rPr>
          <w:rFonts w:ascii="Tahoma" w:eastAsia="Arial Unicode MS" w:hAnsi="Tahoma" w:cs="Tahoma"/>
          <w:bCs/>
          <w:sz w:val="22"/>
          <w:szCs w:val="22"/>
        </w:rPr>
        <w:t xml:space="preserve"> 0147, </w:t>
      </w:r>
      <w:r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9B3391" w:rsidRPr="00722AF2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IMPLANTAÇÃO </w:t>
      </w:r>
      <w:r w:rsidR="009B339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E MANUTENÇÃO DE </w:t>
      </w:r>
      <w:r w:rsidR="009B3391" w:rsidRPr="00FA2FE3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PASSAGENS DE FAUNA  </w:t>
      </w:r>
      <w:r w:rsidR="009B3391">
        <w:rPr>
          <w:rFonts w:ascii="Tahoma" w:hAnsi="Tahoma" w:cs="Tahoma"/>
          <w:b/>
          <w:sz w:val="22"/>
          <w:szCs w:val="22"/>
          <w:shd w:val="clear" w:color="auto" w:fill="FFFFFF"/>
        </w:rPr>
        <w:t>SILVESTRE- CORREDOR ECOLÓGICO -PARNIT</w:t>
      </w:r>
      <w:r w:rsidRPr="000B6CC2">
        <w:rPr>
          <w:rFonts w:ascii="Tahoma" w:hAnsi="Tahoma" w:cs="Tahoma"/>
          <w:b/>
          <w:sz w:val="22"/>
          <w:szCs w:val="22"/>
        </w:rPr>
        <w:t xml:space="preserve">, </w:t>
      </w:r>
      <w:r w:rsidRPr="000B6CC2">
        <w:rPr>
          <w:rFonts w:ascii="Tahoma" w:hAnsi="Tahoma" w:cs="Tahoma"/>
          <w:sz w:val="22"/>
          <w:szCs w:val="22"/>
        </w:rPr>
        <w:t>do PROGRAMA</w:t>
      </w:r>
      <w:r w:rsidRPr="00FD1FF5">
        <w:rPr>
          <w:rFonts w:ascii="Tahoma" w:hAnsi="Tahoma" w:cs="Tahoma"/>
          <w:sz w:val="22"/>
          <w:szCs w:val="22"/>
        </w:rPr>
        <w:t xml:space="preserve"> </w:t>
      </w:r>
      <w:r w:rsidRPr="00FD1FF5">
        <w:rPr>
          <w:rFonts w:ascii="Tahoma" w:hAnsi="Tahoma" w:cs="Tahoma"/>
          <w:bCs/>
          <w:sz w:val="22"/>
          <w:szCs w:val="22"/>
        </w:rPr>
        <w:t>–</w:t>
      </w:r>
      <w:r>
        <w:rPr>
          <w:rFonts w:ascii="Tahoma" w:hAnsi="Tahoma" w:cs="Tahoma"/>
          <w:bCs/>
          <w:sz w:val="22"/>
          <w:szCs w:val="22"/>
        </w:rPr>
        <w:t xml:space="preserve"> 0147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–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CIDADE VERDE E SUSTENTÁVEL</w:t>
      </w:r>
      <w:r>
        <w:rPr>
          <w:rFonts w:ascii="Tahoma" w:hAnsi="Tahoma" w:cs="Tahoma"/>
          <w:sz w:val="22"/>
          <w:szCs w:val="22"/>
        </w:rPr>
        <w:t xml:space="preserve">, </w:t>
      </w:r>
      <w:r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Pr="009C7D96">
        <w:rPr>
          <w:rFonts w:ascii="Tahoma" w:hAnsi="Tahoma" w:cs="Tahoma"/>
          <w:sz w:val="22"/>
          <w:szCs w:val="22"/>
        </w:rPr>
        <w:t xml:space="preserve">01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>
        <w:rPr>
          <w:rFonts w:ascii="Tahoma" w:hAnsi="Tahoma" w:cs="Tahoma"/>
          <w:sz w:val="22"/>
          <w:szCs w:val="22"/>
        </w:rPr>
        <w:t xml:space="preserve">e </w:t>
      </w:r>
      <w:r w:rsidRPr="009C7D96">
        <w:rPr>
          <w:rFonts w:ascii="Tahoma" w:hAnsi="Tahoma" w:cs="Tahoma"/>
          <w:sz w:val="22"/>
          <w:szCs w:val="22"/>
        </w:rPr>
        <w:t>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42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>EC MUN MEIO AMB REC. HÍDRICOS e</w:t>
      </w:r>
      <w:r w:rsidRPr="009C7D96">
        <w:rPr>
          <w:rFonts w:ascii="Tahoma" w:hAnsi="Tahoma" w:cs="Tahoma"/>
          <w:sz w:val="22"/>
          <w:szCs w:val="22"/>
        </w:rPr>
        <w:t xml:space="preserve"> SUSTENTABILIDADE</w:t>
      </w:r>
      <w:r>
        <w:rPr>
          <w:rFonts w:ascii="Tahoma" w:hAnsi="Tahoma" w:cs="Tahoma"/>
          <w:bCs/>
          <w:sz w:val="22"/>
          <w:szCs w:val="22"/>
        </w:rPr>
        <w:t>, d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E230BB">
        <w:rPr>
          <w:rFonts w:ascii="Tahoma" w:hAnsi="Tahoma" w:cs="Tahoma"/>
          <w:sz w:val="22"/>
          <w:szCs w:val="22"/>
        </w:rPr>
        <w:t>5</w:t>
      </w:r>
      <w:proofErr w:type="gramEnd"/>
      <w:r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>
        <w:rPr>
          <w:rFonts w:ascii="Tahoma" w:hAnsi="Tahoma" w:cs="Tahoma"/>
          <w:sz w:val="22"/>
          <w:szCs w:val="22"/>
        </w:rPr>
        <w:t xml:space="preserve">- </w:t>
      </w:r>
      <w:r w:rsidR="007C20F7">
        <w:rPr>
          <w:rFonts w:ascii="Tahoma" w:hAnsi="Tahoma" w:cs="Tahoma"/>
          <w:sz w:val="22"/>
          <w:szCs w:val="22"/>
        </w:rPr>
        <w:t>LIVRO DO ORÇAMENTO 2023</w:t>
      </w:r>
      <w:r w:rsidR="007C20F7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7C20F7">
        <w:rPr>
          <w:rFonts w:ascii="Tahoma" w:hAnsi="Tahoma" w:cs="Tahoma"/>
          <w:sz w:val="22"/>
          <w:szCs w:val="22"/>
        </w:rPr>
        <w:t>139/2022</w:t>
      </w:r>
      <w:r w:rsidR="007C20F7" w:rsidRPr="00E230BB">
        <w:rPr>
          <w:rFonts w:ascii="Tahoma" w:hAnsi="Tahoma" w:cs="Tahoma"/>
          <w:sz w:val="22"/>
          <w:szCs w:val="22"/>
        </w:rPr>
        <w:t>, que e</w:t>
      </w:r>
      <w:r w:rsidR="007C20F7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stima a receita e fixa a despesa do Município de Niterói para o exercício </w:t>
      </w:r>
      <w:r w:rsidR="007C20F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financeiro de 2023.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9B3391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B3391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7C20F7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9B3391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3391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9B3391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9B3391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B3391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8B73A9" w:rsidRPr="009B3391">
              <w:rPr>
                <w:rFonts w:ascii="Tahoma" w:hAnsi="Tahoma" w:cs="Tahoma"/>
                <w:b/>
                <w:sz w:val="20"/>
                <w:szCs w:val="20"/>
              </w:rPr>
              <w:t>42</w:t>
            </w:r>
            <w:r w:rsidR="008B73A9" w:rsidRPr="009B339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73A9" w:rsidRPr="009B339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8B73A9" w:rsidRPr="009B3391">
              <w:rPr>
                <w:rFonts w:ascii="Tahoma" w:hAnsi="Tahoma" w:cs="Tahoma"/>
                <w:sz w:val="20"/>
                <w:szCs w:val="20"/>
              </w:rPr>
              <w:t>SEC MUN MEIO AMB REC. HÍDRICOS e SUSTENTABILIDADE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9B3391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B3391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9B3391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8B73A9" w:rsidRPr="009B3391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r w:rsidR="008B73A9" w:rsidRPr="009B3391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73A9" w:rsidRPr="009B339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8B73A9" w:rsidRPr="009B3391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9B3391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9B3391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9B3391" w:rsidRDefault="00D746AC" w:rsidP="00D746A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3391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9B3391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610801" w:rsidRPr="009B3391">
              <w:rPr>
                <w:rFonts w:ascii="Tahoma" w:hAnsi="Tahoma" w:cs="Tahoma"/>
                <w:b/>
                <w:bCs/>
                <w:sz w:val="20"/>
                <w:szCs w:val="20"/>
              </w:rPr>
              <w:t>0147 – CIDADE VERDE E SUSTENTÁVEL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9B3391" w:rsidRDefault="00656FB9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3391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9B3391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3391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9B3391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3391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9B3391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3391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9B3391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9B33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10801" w:rsidRPr="009B33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47</w:t>
            </w:r>
            <w:r w:rsidR="00147E8D" w:rsidRPr="009B33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9B33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9B3391" w:rsidRDefault="009B3391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9B3391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 xml:space="preserve">IMPLANTAÇÃO E MANUTENÇÃO DE </w:t>
            </w:r>
            <w:r w:rsidRPr="009B3391">
              <w:rPr>
                <w:rFonts w:ascii="Tahoma" w:hAnsi="Tahoma" w:cs="Tahoma"/>
                <w:b/>
                <w:sz w:val="20"/>
                <w:szCs w:val="20"/>
                <w:shd w:val="clear" w:color="auto" w:fill="FFFFFF"/>
              </w:rPr>
              <w:t>PASSAGENS DE FAUNA  SILVESTRE- CORREDOR ECOLÓGICO -PARNIT</w:t>
            </w:r>
          </w:p>
        </w:tc>
        <w:tc>
          <w:tcPr>
            <w:tcW w:w="1957" w:type="dxa"/>
            <w:shd w:val="clear" w:color="auto" w:fill="auto"/>
          </w:tcPr>
          <w:p w:rsidR="00AA1183" w:rsidRPr="009B3391" w:rsidRDefault="00AA1183" w:rsidP="0073387B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9B33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73387B" w:rsidRPr="009B33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15</w:t>
            </w:r>
            <w:r w:rsidRPr="009B33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680C57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="007C20F7">
        <w:rPr>
          <w:rFonts w:ascii="Tahoma" w:hAnsi="Tahoma" w:cs="Tahoma"/>
          <w:b/>
          <w:bCs/>
          <w:sz w:val="22"/>
          <w:szCs w:val="22"/>
        </w:rPr>
        <w:t xml:space="preserve"> </w:t>
      </w:r>
      <w:r w:rsidR="007C20F7" w:rsidRPr="008A2048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 w:rsidR="007C20F7">
        <w:rPr>
          <w:rFonts w:ascii="Tahoma" w:hAnsi="Tahoma" w:cs="Tahoma"/>
          <w:bCs/>
          <w:sz w:val="22"/>
          <w:szCs w:val="22"/>
        </w:rPr>
        <w:t>a</w:t>
      </w:r>
      <w:r w:rsidR="007C20F7" w:rsidRPr="008A2048">
        <w:rPr>
          <w:rFonts w:ascii="Tahoma" w:hAnsi="Tahoma" w:cs="Tahoma"/>
          <w:bCs/>
          <w:sz w:val="22"/>
          <w:szCs w:val="22"/>
        </w:rPr>
        <w:t xml:space="preserve"> </w:t>
      </w:r>
      <w:r w:rsidR="007C20F7">
        <w:rPr>
          <w:rFonts w:ascii="Tahoma" w:hAnsi="Tahoma" w:cs="Tahoma"/>
          <w:bCs/>
          <w:sz w:val="22"/>
          <w:szCs w:val="22"/>
        </w:rPr>
        <w:t>ATIVIDADE</w:t>
      </w:r>
      <w:r w:rsidR="007C20F7"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7C20F7">
        <w:rPr>
          <w:rFonts w:ascii="Tahoma" w:hAnsi="Tahoma" w:cs="Tahoma"/>
          <w:sz w:val="22"/>
          <w:szCs w:val="22"/>
        </w:rPr>
        <w:t>0145</w:t>
      </w:r>
      <w:r w:rsidR="007C20F7" w:rsidRPr="008A2048">
        <w:rPr>
          <w:rFonts w:ascii="Tahoma" w:hAnsi="Tahoma" w:cs="Tahoma"/>
          <w:sz w:val="22"/>
          <w:szCs w:val="22"/>
        </w:rPr>
        <w:t>.</w:t>
      </w:r>
      <w:r w:rsidR="007C20F7">
        <w:rPr>
          <w:rFonts w:ascii="Tahoma" w:hAnsi="Tahoma" w:cs="Tahoma"/>
          <w:sz w:val="22"/>
          <w:szCs w:val="22"/>
        </w:rPr>
        <w:t>4907</w:t>
      </w:r>
      <w:r w:rsidR="007C20F7"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7C20F7" w:rsidRPr="008A2048">
        <w:rPr>
          <w:rFonts w:ascii="Tahoma" w:hAnsi="Tahoma" w:cs="Tahoma"/>
          <w:sz w:val="22"/>
          <w:szCs w:val="22"/>
        </w:rPr>
        <w:t xml:space="preserve"> </w:t>
      </w:r>
      <w:r w:rsidR="007C20F7" w:rsidRPr="008B2B50">
        <w:rPr>
          <w:rFonts w:ascii="Tahoma" w:hAnsi="Tahoma" w:cs="Tahoma"/>
          <w:b/>
          <w:sz w:val="22"/>
          <w:szCs w:val="22"/>
        </w:rPr>
        <w:t>OPERACIONALIZAÇÃO DA PUBLICIDADE INSTITUCIONAL,</w:t>
      </w:r>
      <w:r w:rsidR="007C20F7" w:rsidRPr="008A2048">
        <w:rPr>
          <w:rFonts w:ascii="Tahoma" w:hAnsi="Tahoma" w:cs="Tahoma"/>
          <w:b/>
          <w:sz w:val="22"/>
          <w:szCs w:val="22"/>
        </w:rPr>
        <w:t xml:space="preserve"> </w:t>
      </w:r>
      <w:r w:rsidR="007C20F7" w:rsidRPr="00DB7FFB">
        <w:rPr>
          <w:rFonts w:ascii="Tahoma" w:hAnsi="Tahoma" w:cs="Tahoma"/>
          <w:sz w:val="22"/>
          <w:szCs w:val="22"/>
        </w:rPr>
        <w:t xml:space="preserve">(VALOR TOTAL </w:t>
      </w:r>
      <w:r w:rsidR="007C20F7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7C20F7" w:rsidRPr="00695D24">
        <w:rPr>
          <w:rFonts w:ascii="Tahoma" w:hAnsi="Tahoma" w:cs="Tahoma"/>
          <w:b/>
          <w:sz w:val="22"/>
          <w:szCs w:val="22"/>
        </w:rPr>
        <w:t>17.752.554,00</w:t>
      </w:r>
      <w:r w:rsidR="007C20F7">
        <w:rPr>
          <w:rFonts w:ascii="Tahoma" w:hAnsi="Tahoma" w:cs="Tahoma"/>
          <w:b/>
          <w:sz w:val="22"/>
          <w:szCs w:val="22"/>
        </w:rPr>
        <w:t xml:space="preserve">) </w:t>
      </w:r>
      <w:r w:rsidR="007C20F7" w:rsidRPr="008A2048">
        <w:rPr>
          <w:rFonts w:ascii="Tahoma" w:hAnsi="Tahoma" w:cs="Tahoma"/>
          <w:sz w:val="22"/>
          <w:szCs w:val="22"/>
        </w:rPr>
        <w:t xml:space="preserve">do PROGRAMA </w:t>
      </w:r>
      <w:r w:rsidR="007C20F7"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="007C20F7">
        <w:rPr>
          <w:rFonts w:ascii="Tahoma" w:hAnsi="Tahoma" w:cs="Tahoma"/>
          <w:bCs/>
          <w:sz w:val="22"/>
          <w:szCs w:val="22"/>
        </w:rPr>
        <w:t>0145</w:t>
      </w:r>
      <w:r w:rsidR="007C20F7" w:rsidRPr="008A2048">
        <w:rPr>
          <w:rFonts w:ascii="Tahoma" w:hAnsi="Tahoma" w:cs="Tahoma"/>
          <w:sz w:val="22"/>
          <w:szCs w:val="22"/>
        </w:rPr>
        <w:t xml:space="preserve"> </w:t>
      </w:r>
      <w:r w:rsidR="007C20F7">
        <w:rPr>
          <w:rFonts w:ascii="Tahoma" w:hAnsi="Tahoma" w:cs="Tahoma"/>
          <w:sz w:val="22"/>
          <w:szCs w:val="22"/>
        </w:rPr>
        <w:t>–</w:t>
      </w:r>
      <w:r w:rsidR="007C20F7" w:rsidRPr="008A2048">
        <w:rPr>
          <w:rFonts w:ascii="Tahoma" w:hAnsi="Tahoma" w:cs="Tahoma"/>
          <w:sz w:val="22"/>
          <w:szCs w:val="22"/>
        </w:rPr>
        <w:t xml:space="preserve"> </w:t>
      </w:r>
      <w:r w:rsidR="007C20F7">
        <w:rPr>
          <w:rFonts w:ascii="Tahoma" w:hAnsi="Tahoma" w:cs="Tahoma"/>
          <w:sz w:val="22"/>
          <w:szCs w:val="22"/>
        </w:rPr>
        <w:t>APOIO ADMINISTRATIVO</w:t>
      </w:r>
      <w:r w:rsidR="007C20F7" w:rsidRPr="008A2048">
        <w:rPr>
          <w:rFonts w:ascii="Tahoma" w:hAnsi="Tahoma" w:cs="Tahoma"/>
          <w:sz w:val="22"/>
          <w:szCs w:val="22"/>
        </w:rPr>
        <w:t xml:space="preserve">, Unidade Orçamentária </w:t>
      </w:r>
      <w:r w:rsidR="007C20F7">
        <w:rPr>
          <w:rFonts w:ascii="Tahoma" w:hAnsi="Tahoma" w:cs="Tahoma"/>
          <w:sz w:val="22"/>
          <w:szCs w:val="22"/>
        </w:rPr>
        <w:t>01</w:t>
      </w:r>
      <w:r w:rsidR="007C20F7" w:rsidRPr="008A2048">
        <w:rPr>
          <w:rFonts w:ascii="Tahoma" w:hAnsi="Tahoma" w:cs="Tahoma"/>
          <w:sz w:val="22"/>
          <w:szCs w:val="22"/>
        </w:rPr>
        <w:t xml:space="preserve"> </w:t>
      </w:r>
      <w:r w:rsidR="007C20F7"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7C20F7">
        <w:rPr>
          <w:rFonts w:ascii="Tahoma" w:hAnsi="Tahoma" w:cs="Tahoma"/>
          <w:sz w:val="22"/>
          <w:szCs w:val="22"/>
        </w:rPr>
        <w:t>SECRETARIA EXECUTIVA DO PREFEITO</w:t>
      </w:r>
      <w:r w:rsidR="007C20F7" w:rsidRPr="008A2048">
        <w:rPr>
          <w:rFonts w:ascii="Tahoma" w:hAnsi="Tahoma" w:cs="Tahoma"/>
          <w:sz w:val="22"/>
          <w:szCs w:val="22"/>
        </w:rPr>
        <w:t>,</w:t>
      </w:r>
      <w:r w:rsidR="007C20F7"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 w:rsidR="007C20F7">
        <w:rPr>
          <w:rFonts w:ascii="Tahoma" w:hAnsi="Tahoma" w:cs="Tahoma"/>
          <w:sz w:val="22"/>
          <w:szCs w:val="22"/>
        </w:rPr>
        <w:t>Órgão 10</w:t>
      </w:r>
      <w:r w:rsidR="007C20F7" w:rsidRPr="008A2048">
        <w:rPr>
          <w:rFonts w:ascii="Tahoma" w:hAnsi="Tahoma" w:cs="Tahoma"/>
          <w:sz w:val="22"/>
          <w:szCs w:val="22"/>
        </w:rPr>
        <w:t xml:space="preserve"> </w:t>
      </w:r>
      <w:r w:rsidR="007C20F7" w:rsidRPr="008A2048">
        <w:rPr>
          <w:rFonts w:ascii="Tahoma" w:hAnsi="Tahoma" w:cs="Tahoma"/>
          <w:b/>
          <w:bCs/>
          <w:sz w:val="22"/>
          <w:szCs w:val="22"/>
        </w:rPr>
        <w:t>–</w:t>
      </w:r>
      <w:r w:rsidR="007C20F7" w:rsidRPr="008A2048">
        <w:rPr>
          <w:rFonts w:ascii="Tahoma" w:hAnsi="Tahoma" w:cs="Tahoma"/>
          <w:sz w:val="22"/>
          <w:szCs w:val="22"/>
        </w:rPr>
        <w:t xml:space="preserve"> </w:t>
      </w:r>
      <w:r w:rsidR="007C20F7">
        <w:rPr>
          <w:rFonts w:ascii="Tahoma" w:hAnsi="Tahoma" w:cs="Tahoma"/>
          <w:sz w:val="22"/>
          <w:szCs w:val="22"/>
        </w:rPr>
        <w:t>SECRETARIA EXECUTIVA DO PREFEITO</w:t>
      </w:r>
      <w:r w:rsidR="00610801" w:rsidRPr="00F21ABF">
        <w:rPr>
          <w:rFonts w:ascii="Tahoma" w:hAnsi="Tahoma" w:cs="Tahoma"/>
          <w:sz w:val="22"/>
          <w:szCs w:val="22"/>
        </w:rPr>
        <w:t>.</w:t>
      </w:r>
      <w:r w:rsidR="00610801">
        <w:rPr>
          <w:rFonts w:ascii="Tahoma" w:hAnsi="Tahoma" w:cs="Tahoma"/>
          <w:sz w:val="22"/>
          <w:szCs w:val="22"/>
        </w:rPr>
        <w:t xml:space="preserve"> </w:t>
      </w:r>
      <w:r w:rsidR="0073387B" w:rsidRPr="00E73DFA">
        <w:rPr>
          <w:rFonts w:ascii="Tahoma" w:hAnsi="Tahoma" w:cs="Tahoma"/>
          <w:b/>
          <w:sz w:val="22"/>
          <w:szCs w:val="22"/>
        </w:rPr>
        <w:t>A soma total realocada, para cobrir a ação sugerida nesta EMENDA, é de R</w:t>
      </w:r>
      <w:r w:rsidR="0073387B" w:rsidRPr="0073387B">
        <w:rPr>
          <w:rFonts w:ascii="Tahoma" w:hAnsi="Tahoma" w:cs="Tahoma"/>
          <w:b/>
          <w:sz w:val="22"/>
          <w:szCs w:val="22"/>
        </w:rPr>
        <w:t>$ 15</w:t>
      </w:r>
      <w:r w:rsidR="00610801" w:rsidRPr="0073387B">
        <w:rPr>
          <w:rFonts w:ascii="Tahoma" w:hAnsi="Tahoma" w:cs="Tahoma"/>
          <w:b/>
          <w:sz w:val="22"/>
          <w:szCs w:val="22"/>
        </w:rPr>
        <w:t>0.000,00</w:t>
      </w:r>
      <w:r w:rsidR="00147E8D" w:rsidRPr="0073387B">
        <w:rPr>
          <w:rFonts w:ascii="Tahoma" w:hAnsi="Tahoma" w:cs="Tahoma"/>
          <w:b/>
          <w:sz w:val="22"/>
          <w:szCs w:val="22"/>
        </w:rPr>
        <w:t>.</w:t>
      </w:r>
      <w:r w:rsidR="00147E8D" w:rsidRPr="00680C57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7C20F7">
        <w:rPr>
          <w:rFonts w:ascii="Tahoma" w:hAnsi="Tahoma" w:cs="Tahoma"/>
          <w:bCs/>
        </w:rPr>
        <w:t>30</w:t>
      </w:r>
      <w:r w:rsidR="00002153" w:rsidRPr="001A5B6D">
        <w:rPr>
          <w:rFonts w:ascii="Tahoma" w:hAnsi="Tahoma" w:cs="Tahoma"/>
          <w:bCs/>
        </w:rPr>
        <w:t xml:space="preserve"> de </w:t>
      </w:r>
      <w:r w:rsidR="007C20F7">
        <w:rPr>
          <w:rFonts w:ascii="Tahoma" w:hAnsi="Tahoma" w:cs="Tahoma"/>
          <w:bCs/>
        </w:rPr>
        <w:t>nov</w:t>
      </w:r>
      <w:r w:rsidR="0073387B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7C20F7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7170BC" w:rsidRPr="00EB2992" w:rsidRDefault="00B4083D" w:rsidP="007170B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EB2992">
        <w:rPr>
          <w:rFonts w:ascii="Tahoma" w:hAnsi="Tahoma" w:cs="Tahoma"/>
          <w:sz w:val="22"/>
          <w:szCs w:val="22"/>
        </w:rPr>
        <w:t>A presente emenda tem a finalidade de garantir orçamento, para que sejam</w:t>
      </w:r>
      <w:r w:rsidR="007170BC" w:rsidRPr="00EB2992">
        <w:rPr>
          <w:rFonts w:ascii="Tahoma" w:hAnsi="Tahoma" w:cs="Tahoma"/>
          <w:sz w:val="22"/>
          <w:szCs w:val="22"/>
        </w:rPr>
        <w:t xml:space="preserve"> instaladas</w:t>
      </w:r>
      <w:r w:rsidRPr="00EB2992">
        <w:rPr>
          <w:rFonts w:ascii="Tahoma" w:hAnsi="Tahoma" w:cs="Tahoma"/>
          <w:sz w:val="22"/>
          <w:szCs w:val="22"/>
        </w:rPr>
        <w:t xml:space="preserve"> </w:t>
      </w:r>
      <w:r w:rsidRPr="00EB2992">
        <w:rPr>
          <w:rFonts w:ascii="Tahoma" w:hAnsi="Tahoma" w:cs="Tahoma"/>
          <w:b/>
          <w:sz w:val="22"/>
          <w:szCs w:val="22"/>
        </w:rPr>
        <w:t>passagens de fauna</w:t>
      </w:r>
      <w:r w:rsidRPr="00EB2992">
        <w:rPr>
          <w:rFonts w:ascii="Tahoma" w:hAnsi="Tahoma" w:cs="Tahoma"/>
          <w:sz w:val="22"/>
          <w:szCs w:val="22"/>
        </w:rPr>
        <w:t xml:space="preserve">, </w:t>
      </w:r>
      <w:r w:rsidR="00EB2992" w:rsidRPr="00EB2992">
        <w:rPr>
          <w:rFonts w:ascii="Tahoma" w:hAnsi="Tahoma" w:cs="Tahoma"/>
          <w:sz w:val="22"/>
          <w:szCs w:val="22"/>
        </w:rPr>
        <w:t>permitindo a movimentação segura de fauna e a</w:t>
      </w:r>
      <w:r w:rsidRPr="00EB2992">
        <w:rPr>
          <w:rFonts w:ascii="Tahoma" w:hAnsi="Tahoma" w:cs="Tahoma"/>
          <w:sz w:val="22"/>
          <w:szCs w:val="22"/>
        </w:rPr>
        <w:t xml:space="preserve"> </w:t>
      </w:r>
      <w:r w:rsidRPr="00EB2992">
        <w:rPr>
          <w:rFonts w:ascii="Tahoma" w:hAnsi="Tahoma" w:cs="Tahoma"/>
          <w:sz w:val="22"/>
          <w:szCs w:val="22"/>
          <w:shd w:val="clear" w:color="auto" w:fill="FFFFFF"/>
        </w:rPr>
        <w:t>redução do número de atropelamentos de animais silvestres</w:t>
      </w:r>
      <w:r w:rsidR="00EB2992" w:rsidRPr="00EB2992">
        <w:rPr>
          <w:rFonts w:ascii="Tahoma" w:hAnsi="Tahoma" w:cs="Tahoma"/>
          <w:sz w:val="22"/>
          <w:szCs w:val="22"/>
          <w:shd w:val="clear" w:color="auto" w:fill="FFFFFF"/>
        </w:rPr>
        <w:t xml:space="preserve">, </w:t>
      </w:r>
      <w:r w:rsidRPr="00EB2992">
        <w:rPr>
          <w:rFonts w:ascii="Tahoma" w:hAnsi="Tahoma" w:cs="Tahoma"/>
          <w:sz w:val="22"/>
          <w:szCs w:val="22"/>
        </w:rPr>
        <w:t xml:space="preserve">nos </w:t>
      </w:r>
      <w:r w:rsidRPr="0073387B">
        <w:rPr>
          <w:rFonts w:ascii="Tahoma" w:hAnsi="Tahoma" w:cs="Tahoma"/>
          <w:b/>
          <w:sz w:val="22"/>
          <w:szCs w:val="22"/>
        </w:rPr>
        <w:t>Corredores Ecológicos</w:t>
      </w:r>
      <w:r w:rsidR="007170BC" w:rsidRPr="00EB2992">
        <w:rPr>
          <w:rFonts w:ascii="Tahoma" w:hAnsi="Tahoma" w:cs="Tahoma"/>
          <w:sz w:val="22"/>
          <w:szCs w:val="22"/>
        </w:rPr>
        <w:t xml:space="preserve"> nas</w:t>
      </w:r>
      <w:r w:rsidR="00114E1B" w:rsidRPr="00EB2992">
        <w:rPr>
          <w:rFonts w:ascii="Tahoma" w:hAnsi="Tahoma" w:cs="Tahoma"/>
          <w:sz w:val="22"/>
          <w:szCs w:val="22"/>
        </w:rPr>
        <w:t xml:space="preserve"> </w:t>
      </w:r>
      <w:r w:rsidRPr="00EB2992">
        <w:rPr>
          <w:rFonts w:ascii="Tahoma" w:hAnsi="Tahoma" w:cs="Tahoma"/>
          <w:sz w:val="22"/>
          <w:szCs w:val="22"/>
        </w:rPr>
        <w:t>E</w:t>
      </w:r>
      <w:r w:rsidR="00114E1B" w:rsidRPr="00EB2992">
        <w:rPr>
          <w:rFonts w:ascii="Tahoma" w:hAnsi="Tahoma" w:cs="Tahoma"/>
          <w:sz w:val="22"/>
          <w:szCs w:val="22"/>
        </w:rPr>
        <w:t>strada</w:t>
      </w:r>
      <w:r w:rsidR="007170BC" w:rsidRPr="00EB2992">
        <w:rPr>
          <w:rFonts w:ascii="Tahoma" w:hAnsi="Tahoma" w:cs="Tahoma"/>
          <w:sz w:val="22"/>
          <w:szCs w:val="22"/>
        </w:rPr>
        <w:t>s</w:t>
      </w:r>
      <w:r w:rsidR="00114E1B" w:rsidRPr="00EB2992">
        <w:rPr>
          <w:rFonts w:ascii="Tahoma" w:hAnsi="Tahoma" w:cs="Tahoma"/>
          <w:sz w:val="22"/>
          <w:szCs w:val="22"/>
        </w:rPr>
        <w:t xml:space="preserve"> </w:t>
      </w:r>
      <w:r w:rsidR="007170BC" w:rsidRPr="00EB2992">
        <w:rPr>
          <w:rFonts w:ascii="Tahoma" w:hAnsi="Tahoma" w:cs="Tahoma"/>
          <w:sz w:val="22"/>
          <w:szCs w:val="22"/>
        </w:rPr>
        <w:t>E</w:t>
      </w:r>
      <w:r w:rsidR="00114E1B" w:rsidRPr="00EB2992">
        <w:rPr>
          <w:rFonts w:ascii="Tahoma" w:hAnsi="Tahoma" w:cs="Tahoma"/>
          <w:sz w:val="22"/>
          <w:szCs w:val="22"/>
        </w:rPr>
        <w:t xml:space="preserve">ngenheiro Pacheco de </w:t>
      </w:r>
      <w:r w:rsidR="007170BC" w:rsidRPr="00EB2992">
        <w:rPr>
          <w:rFonts w:ascii="Tahoma" w:hAnsi="Tahoma" w:cs="Tahoma"/>
          <w:sz w:val="22"/>
          <w:szCs w:val="22"/>
        </w:rPr>
        <w:t>C</w:t>
      </w:r>
      <w:r w:rsidR="00114E1B" w:rsidRPr="00EB2992">
        <w:rPr>
          <w:rFonts w:ascii="Tahoma" w:hAnsi="Tahoma" w:cs="Tahoma"/>
          <w:sz w:val="22"/>
          <w:szCs w:val="22"/>
        </w:rPr>
        <w:t xml:space="preserve">arvalho e </w:t>
      </w:r>
      <w:r w:rsidR="007170BC" w:rsidRPr="00EB2992">
        <w:rPr>
          <w:rFonts w:ascii="Tahoma" w:hAnsi="Tahoma" w:cs="Tahoma"/>
          <w:sz w:val="22"/>
          <w:szCs w:val="22"/>
        </w:rPr>
        <w:t>F</w:t>
      </w:r>
      <w:r w:rsidR="00114E1B" w:rsidRPr="00EB2992">
        <w:rPr>
          <w:rFonts w:ascii="Tahoma" w:hAnsi="Tahoma" w:cs="Tahoma"/>
          <w:sz w:val="22"/>
          <w:szCs w:val="22"/>
        </w:rPr>
        <w:t xml:space="preserve">rancisco da Cruz </w:t>
      </w:r>
      <w:r w:rsidR="007170BC" w:rsidRPr="00EB2992">
        <w:rPr>
          <w:rFonts w:ascii="Tahoma" w:hAnsi="Tahoma" w:cs="Tahoma"/>
          <w:sz w:val="22"/>
          <w:szCs w:val="22"/>
        </w:rPr>
        <w:t xml:space="preserve">Nunes, conforme as delimitações </w:t>
      </w:r>
      <w:r w:rsidR="0073387B">
        <w:rPr>
          <w:rFonts w:ascii="Tahoma" w:hAnsi="Tahoma" w:cs="Tahoma"/>
          <w:sz w:val="22"/>
          <w:szCs w:val="22"/>
        </w:rPr>
        <w:t>observadas na figura 22 da pá</w:t>
      </w:r>
      <w:r w:rsidR="007170BC" w:rsidRPr="00EB2992">
        <w:rPr>
          <w:rFonts w:ascii="Tahoma" w:hAnsi="Tahoma" w:cs="Tahoma"/>
          <w:sz w:val="22"/>
          <w:szCs w:val="22"/>
        </w:rPr>
        <w:t>gina 67 do Plano de Manejo do</w:t>
      </w:r>
      <w:r w:rsidR="007170BC" w:rsidRPr="00EB2992">
        <w:rPr>
          <w:rFonts w:ascii="Tahoma" w:hAnsi="Tahoma" w:cs="Tahoma"/>
          <w:b/>
          <w:sz w:val="22"/>
          <w:szCs w:val="22"/>
        </w:rPr>
        <w:t xml:space="preserve"> Parque Natural Municipal de Niterói</w:t>
      </w:r>
      <w:r w:rsidR="00EB2992" w:rsidRPr="00EB2992">
        <w:rPr>
          <w:rFonts w:ascii="Tahoma" w:hAnsi="Tahoma" w:cs="Tahoma"/>
          <w:b/>
          <w:sz w:val="22"/>
          <w:szCs w:val="22"/>
        </w:rPr>
        <w:t>- PARNIT</w:t>
      </w:r>
      <w:r w:rsidR="007170BC" w:rsidRPr="00EB2992">
        <w:rPr>
          <w:rFonts w:ascii="Tahoma" w:hAnsi="Tahoma" w:cs="Tahoma"/>
          <w:sz w:val="22"/>
          <w:szCs w:val="22"/>
        </w:rPr>
        <w:t>.</w:t>
      </w:r>
    </w:p>
    <w:p w:rsidR="00114E1B" w:rsidRDefault="00114E1B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114E1B">
        <w:rPr>
          <w:rFonts w:ascii="Tahoma" w:hAnsi="Tahoma" w:cs="Tahoma"/>
          <w:sz w:val="22"/>
          <w:szCs w:val="22"/>
        </w:rPr>
        <w:t xml:space="preserve">Enquanto </w:t>
      </w:r>
      <w:r w:rsidR="00EB2992">
        <w:rPr>
          <w:rFonts w:ascii="Tahoma" w:hAnsi="Tahoma" w:cs="Tahoma"/>
          <w:sz w:val="22"/>
          <w:szCs w:val="22"/>
        </w:rPr>
        <w:t>n</w:t>
      </w:r>
      <w:r w:rsidRPr="00114E1B">
        <w:rPr>
          <w:rFonts w:ascii="Tahoma" w:hAnsi="Tahoma" w:cs="Tahoma"/>
          <w:sz w:val="22"/>
          <w:szCs w:val="22"/>
        </w:rPr>
        <w:t xml:space="preserve">o </w:t>
      </w:r>
      <w:r w:rsidR="00EB2992" w:rsidRPr="00EB2992">
        <w:rPr>
          <w:rFonts w:ascii="Tahoma" w:hAnsi="Tahoma" w:cs="Tahoma"/>
          <w:b/>
          <w:sz w:val="22"/>
          <w:szCs w:val="22"/>
        </w:rPr>
        <w:t>Parque Estadual da Serra da Tiririca – PESET</w:t>
      </w:r>
      <w:r w:rsidR="00EB2992">
        <w:rPr>
          <w:rFonts w:ascii="Tahoma" w:hAnsi="Tahoma" w:cs="Tahoma"/>
          <w:sz w:val="22"/>
          <w:szCs w:val="22"/>
        </w:rPr>
        <w:t xml:space="preserve"> </w:t>
      </w:r>
      <w:r w:rsidRPr="00114E1B">
        <w:rPr>
          <w:rFonts w:ascii="Tahoma" w:hAnsi="Tahoma" w:cs="Tahoma"/>
          <w:sz w:val="22"/>
          <w:szCs w:val="22"/>
        </w:rPr>
        <w:t xml:space="preserve">e </w:t>
      </w:r>
      <w:r w:rsidR="00EB2992">
        <w:rPr>
          <w:rFonts w:ascii="Tahoma" w:hAnsi="Tahoma" w:cs="Tahoma"/>
          <w:sz w:val="22"/>
          <w:szCs w:val="22"/>
        </w:rPr>
        <w:t>n</w:t>
      </w:r>
      <w:r w:rsidRPr="00114E1B">
        <w:rPr>
          <w:rFonts w:ascii="Tahoma" w:hAnsi="Tahoma" w:cs="Tahoma"/>
          <w:sz w:val="22"/>
          <w:szCs w:val="22"/>
        </w:rPr>
        <w:t>a</w:t>
      </w:r>
      <w:r w:rsidR="00EB2992">
        <w:rPr>
          <w:rFonts w:ascii="Tahoma" w:hAnsi="Tahoma" w:cs="Tahoma"/>
          <w:sz w:val="22"/>
          <w:szCs w:val="22"/>
        </w:rPr>
        <w:t xml:space="preserve"> </w:t>
      </w:r>
      <w:r w:rsidR="00EB2992" w:rsidRPr="00EB2992">
        <w:rPr>
          <w:rFonts w:ascii="Tahoma" w:hAnsi="Tahoma" w:cs="Tahoma"/>
          <w:b/>
          <w:sz w:val="22"/>
          <w:szCs w:val="22"/>
          <w:shd w:val="clear" w:color="auto" w:fill="FFFFFF"/>
        </w:rPr>
        <w:t>Reserva Ecológica </w:t>
      </w:r>
      <w:r w:rsidR="00EB2992" w:rsidRPr="00EB2992">
        <w:rPr>
          <w:rStyle w:val="nfase"/>
          <w:rFonts w:ascii="Tahoma" w:hAnsi="Tahoma" w:cs="Tahoma"/>
          <w:b/>
          <w:bCs/>
          <w:i w:val="0"/>
          <w:iCs w:val="0"/>
          <w:sz w:val="22"/>
          <w:szCs w:val="22"/>
          <w:shd w:val="clear" w:color="auto" w:fill="FFFFFF"/>
        </w:rPr>
        <w:t>Darcy Ribeiro</w:t>
      </w:r>
      <w:r w:rsidRPr="00114E1B">
        <w:rPr>
          <w:rFonts w:ascii="Tahoma" w:hAnsi="Tahoma" w:cs="Tahoma"/>
          <w:sz w:val="22"/>
          <w:szCs w:val="22"/>
        </w:rPr>
        <w:t xml:space="preserve"> possuem </w:t>
      </w:r>
      <w:proofErr w:type="spellStart"/>
      <w:r w:rsidRPr="00114E1B">
        <w:rPr>
          <w:rFonts w:ascii="Tahoma" w:hAnsi="Tahoma" w:cs="Tahoma"/>
          <w:sz w:val="22"/>
          <w:szCs w:val="22"/>
        </w:rPr>
        <w:t>avistamentos</w:t>
      </w:r>
      <w:proofErr w:type="spellEnd"/>
      <w:r w:rsidRPr="00114E1B">
        <w:rPr>
          <w:rFonts w:ascii="Tahoma" w:hAnsi="Tahoma" w:cs="Tahoma"/>
          <w:sz w:val="22"/>
          <w:szCs w:val="22"/>
        </w:rPr>
        <w:t xml:space="preserve"> de espécies de felinos, o </w:t>
      </w:r>
      <w:r w:rsidR="00EB2992" w:rsidRPr="00EB2992">
        <w:rPr>
          <w:rFonts w:ascii="Tahoma" w:hAnsi="Tahoma" w:cs="Tahoma"/>
          <w:b/>
          <w:sz w:val="22"/>
          <w:szCs w:val="22"/>
        </w:rPr>
        <w:t>PARNIT</w:t>
      </w:r>
      <w:r w:rsidRPr="00114E1B">
        <w:rPr>
          <w:rFonts w:ascii="Tahoma" w:hAnsi="Tahoma" w:cs="Tahoma"/>
          <w:sz w:val="22"/>
          <w:szCs w:val="22"/>
        </w:rPr>
        <w:t xml:space="preserve"> não conta com esses </w:t>
      </w:r>
      <w:proofErr w:type="spellStart"/>
      <w:r w:rsidRPr="00114E1B">
        <w:rPr>
          <w:rFonts w:ascii="Tahoma" w:hAnsi="Tahoma" w:cs="Tahoma"/>
          <w:sz w:val="22"/>
          <w:szCs w:val="22"/>
        </w:rPr>
        <w:t>avistamentos</w:t>
      </w:r>
      <w:proofErr w:type="spellEnd"/>
      <w:r w:rsidRPr="00114E1B">
        <w:rPr>
          <w:rFonts w:ascii="Tahoma" w:hAnsi="Tahoma" w:cs="Tahoma"/>
          <w:sz w:val="22"/>
          <w:szCs w:val="22"/>
        </w:rPr>
        <w:t xml:space="preserve"> mesmo estando "</w:t>
      </w:r>
      <w:r w:rsidR="00EB2992" w:rsidRPr="00114E1B">
        <w:rPr>
          <w:rFonts w:ascii="Tahoma" w:hAnsi="Tahoma" w:cs="Tahoma"/>
          <w:sz w:val="22"/>
          <w:szCs w:val="22"/>
        </w:rPr>
        <w:t>conectados” aos demais fragmentos</w:t>
      </w:r>
      <w:r w:rsidRPr="00114E1B">
        <w:rPr>
          <w:rFonts w:ascii="Tahoma" w:hAnsi="Tahoma" w:cs="Tahoma"/>
          <w:sz w:val="22"/>
          <w:szCs w:val="22"/>
        </w:rPr>
        <w:t>. Os felinos são animais que migram constantemente, percorrendo muitos quilômetros</w:t>
      </w:r>
      <w:r w:rsidR="0073387B">
        <w:rPr>
          <w:rFonts w:ascii="Tahoma" w:hAnsi="Tahoma" w:cs="Tahoma"/>
          <w:sz w:val="22"/>
          <w:szCs w:val="22"/>
        </w:rPr>
        <w:t>,</w:t>
      </w:r>
      <w:r w:rsidRPr="00114E1B">
        <w:rPr>
          <w:rFonts w:ascii="Tahoma" w:hAnsi="Tahoma" w:cs="Tahoma"/>
          <w:sz w:val="22"/>
          <w:szCs w:val="22"/>
        </w:rPr>
        <w:t xml:space="preserve"> então o natural seria eles também aparecerem </w:t>
      </w:r>
      <w:r w:rsidR="00EB2992">
        <w:rPr>
          <w:rFonts w:ascii="Tahoma" w:hAnsi="Tahoma" w:cs="Tahoma"/>
          <w:sz w:val="22"/>
          <w:szCs w:val="22"/>
        </w:rPr>
        <w:t xml:space="preserve">no </w:t>
      </w:r>
      <w:proofErr w:type="gramStart"/>
      <w:r w:rsidR="00EB2992" w:rsidRPr="00EB2992">
        <w:rPr>
          <w:rFonts w:ascii="Tahoma" w:hAnsi="Tahoma" w:cs="Tahoma"/>
          <w:b/>
          <w:sz w:val="22"/>
          <w:szCs w:val="22"/>
        </w:rPr>
        <w:t>PARNIT</w:t>
      </w:r>
      <w:r w:rsidR="00EB2992" w:rsidRPr="00114E1B">
        <w:rPr>
          <w:rFonts w:ascii="Tahoma" w:hAnsi="Tahoma" w:cs="Tahoma"/>
          <w:sz w:val="22"/>
          <w:szCs w:val="22"/>
        </w:rPr>
        <w:t xml:space="preserve"> </w:t>
      </w:r>
      <w:r w:rsidRPr="00114E1B">
        <w:rPr>
          <w:rFonts w:ascii="Tahoma" w:hAnsi="Tahoma" w:cs="Tahoma"/>
          <w:sz w:val="22"/>
          <w:szCs w:val="22"/>
        </w:rPr>
        <w:t>.</w:t>
      </w:r>
      <w:proofErr w:type="gramEnd"/>
      <w:r w:rsidRPr="00114E1B">
        <w:rPr>
          <w:rFonts w:ascii="Tahoma" w:hAnsi="Tahoma" w:cs="Tahoma"/>
          <w:sz w:val="22"/>
          <w:szCs w:val="22"/>
        </w:rPr>
        <w:t xml:space="preserve"> Porém a existência d</w:t>
      </w:r>
      <w:r w:rsidR="00EB2992">
        <w:rPr>
          <w:rFonts w:ascii="Tahoma" w:hAnsi="Tahoma" w:cs="Tahoma"/>
          <w:sz w:val="22"/>
          <w:szCs w:val="22"/>
        </w:rPr>
        <w:t>as</w:t>
      </w:r>
      <w:r w:rsidRPr="00114E1B">
        <w:rPr>
          <w:rFonts w:ascii="Tahoma" w:hAnsi="Tahoma" w:cs="Tahoma"/>
          <w:sz w:val="22"/>
          <w:szCs w:val="22"/>
        </w:rPr>
        <w:t xml:space="preserve"> duas estradas na conexão dos fragmentos atrapalha bastante o fluxo de populações de diversas espécies</w:t>
      </w:r>
      <w:r w:rsidR="00EB2992">
        <w:rPr>
          <w:rFonts w:ascii="Tahoma" w:hAnsi="Tahoma" w:cs="Tahoma"/>
          <w:sz w:val="22"/>
          <w:szCs w:val="22"/>
        </w:rPr>
        <w:t xml:space="preserve">, questão que poderia ser melhorada com a introdução de </w:t>
      </w:r>
      <w:r w:rsidR="00EB2992" w:rsidRPr="00EB2992">
        <w:rPr>
          <w:rFonts w:ascii="Tahoma" w:hAnsi="Tahoma" w:cs="Tahoma"/>
          <w:b/>
          <w:sz w:val="22"/>
          <w:szCs w:val="22"/>
        </w:rPr>
        <w:t>passagens de fauna</w:t>
      </w:r>
      <w:r w:rsidR="00EB2992">
        <w:rPr>
          <w:rFonts w:ascii="Tahoma" w:hAnsi="Tahoma" w:cs="Tahoma"/>
          <w:b/>
          <w:sz w:val="22"/>
          <w:szCs w:val="22"/>
        </w:rPr>
        <w:t>.</w:t>
      </w:r>
    </w:p>
    <w:p w:rsidR="00F13E01" w:rsidRDefault="00EB2992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O </w:t>
      </w:r>
      <w:r w:rsidRPr="00F13E01">
        <w:rPr>
          <w:rFonts w:ascii="Tahoma" w:hAnsi="Tahoma" w:cs="Tahoma"/>
          <w:b/>
          <w:sz w:val="22"/>
          <w:szCs w:val="22"/>
          <w:shd w:val="clear" w:color="auto" w:fill="FFFFFF"/>
        </w:rPr>
        <w:t>Sistema Nacional de Unidades de Conservação da Natureza</w:t>
      </w:r>
      <w:r w:rsidRPr="00F13E01">
        <w:rPr>
          <w:rFonts w:ascii="Tahoma" w:hAnsi="Tahoma" w:cs="Tahoma"/>
          <w:b/>
          <w:sz w:val="22"/>
          <w:szCs w:val="22"/>
        </w:rPr>
        <w:t xml:space="preserve"> </w:t>
      </w:r>
      <w:r w:rsidRPr="00F13E01">
        <w:rPr>
          <w:rFonts w:ascii="Tahoma" w:hAnsi="Tahoma" w:cs="Tahoma"/>
          <w:sz w:val="22"/>
          <w:szCs w:val="22"/>
        </w:rPr>
        <w:t xml:space="preserve">- </w:t>
      </w:r>
      <w:r w:rsidR="00FA2FE3" w:rsidRPr="00F13E01">
        <w:rPr>
          <w:rFonts w:ascii="Tahoma" w:hAnsi="Tahoma" w:cs="Tahoma"/>
          <w:sz w:val="22"/>
          <w:szCs w:val="22"/>
        </w:rPr>
        <w:t xml:space="preserve">SNUC, no seu Artigo 25 diz que: “as unidades de conservação, exceto Área de Proteção Ambiental e Reserva Particular do Patrimônio Natural, devem possuir uma Zona de Amortecimento e, quando conveniente, </w:t>
      </w:r>
      <w:r w:rsidR="00FA2FE3" w:rsidRPr="00F13E01">
        <w:rPr>
          <w:rFonts w:ascii="Tahoma" w:hAnsi="Tahoma" w:cs="Tahoma"/>
          <w:b/>
          <w:sz w:val="22"/>
          <w:szCs w:val="22"/>
        </w:rPr>
        <w:t>corredores ecológicos.</w:t>
      </w:r>
      <w:r w:rsidR="00FA2FE3" w:rsidRPr="00F13E01">
        <w:rPr>
          <w:rFonts w:ascii="Tahoma" w:hAnsi="Tahoma" w:cs="Tahoma"/>
          <w:sz w:val="22"/>
          <w:szCs w:val="22"/>
        </w:rPr>
        <w:t>”. Ainda, o parágrafo 1º explicita que “</w:t>
      </w:r>
      <w:r w:rsidR="00FA2FE3" w:rsidRPr="00F13E01">
        <w:rPr>
          <w:rFonts w:ascii="Tahoma" w:hAnsi="Tahoma" w:cs="Tahoma"/>
          <w:b/>
          <w:sz w:val="22"/>
          <w:szCs w:val="22"/>
        </w:rPr>
        <w:t xml:space="preserve">o órgão responsável pela administração da unidade estabelecerá normas específicas regulamentando </w:t>
      </w:r>
      <w:r w:rsidR="00FA2FE3" w:rsidRPr="00F13E01">
        <w:rPr>
          <w:rFonts w:ascii="Tahoma" w:hAnsi="Tahoma" w:cs="Tahoma"/>
          <w:sz w:val="22"/>
          <w:szCs w:val="22"/>
        </w:rPr>
        <w:t xml:space="preserve">a ocupação e o uso dos recursos da Zona de Amortecimento e dos </w:t>
      </w:r>
      <w:r w:rsidR="00FA2FE3" w:rsidRPr="00F13E01">
        <w:rPr>
          <w:rFonts w:ascii="Tahoma" w:hAnsi="Tahoma" w:cs="Tahoma"/>
          <w:b/>
          <w:sz w:val="22"/>
          <w:szCs w:val="22"/>
        </w:rPr>
        <w:t>corredores ecológicos de uma unidade de conservação</w:t>
      </w:r>
      <w:r w:rsidR="00FA2FE3" w:rsidRPr="00F13E01">
        <w:rPr>
          <w:rFonts w:ascii="Tahoma" w:hAnsi="Tahoma" w:cs="Tahoma"/>
          <w:sz w:val="22"/>
          <w:szCs w:val="22"/>
        </w:rPr>
        <w:t>.</w:t>
      </w:r>
      <w:r w:rsidR="00F13E01">
        <w:rPr>
          <w:rFonts w:ascii="Tahoma" w:hAnsi="Tahoma" w:cs="Tahoma"/>
          <w:sz w:val="22"/>
          <w:szCs w:val="22"/>
        </w:rPr>
        <w:t xml:space="preserve"> </w:t>
      </w:r>
    </w:p>
    <w:p w:rsidR="00F13E01" w:rsidRDefault="00F13E01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 </w:t>
      </w:r>
      <w:r w:rsidRPr="00EB2992">
        <w:rPr>
          <w:rFonts w:ascii="Tahoma" w:hAnsi="Tahoma" w:cs="Tahoma"/>
          <w:sz w:val="22"/>
          <w:szCs w:val="22"/>
        </w:rPr>
        <w:t>Plano de Manejo do</w:t>
      </w:r>
      <w:r w:rsidRPr="00EB2992">
        <w:rPr>
          <w:rFonts w:ascii="Tahoma" w:hAnsi="Tahoma" w:cs="Tahoma"/>
          <w:b/>
          <w:sz w:val="22"/>
          <w:szCs w:val="22"/>
        </w:rPr>
        <w:t xml:space="preserve"> Parque Natural Municipal de Niterói- PARNIT</w:t>
      </w:r>
      <w:r w:rsidRPr="00F13E01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define que </w:t>
      </w:r>
      <w:r w:rsidR="00FA2FE3" w:rsidRPr="00F13E01">
        <w:rPr>
          <w:rFonts w:ascii="Tahoma" w:hAnsi="Tahoma" w:cs="Tahoma"/>
          <w:sz w:val="22"/>
          <w:szCs w:val="22"/>
        </w:rPr>
        <w:t>Corredores Ecológicos</w:t>
      </w:r>
      <w:r>
        <w:rPr>
          <w:rFonts w:ascii="Tahoma" w:hAnsi="Tahoma" w:cs="Tahoma"/>
          <w:sz w:val="22"/>
          <w:szCs w:val="22"/>
        </w:rPr>
        <w:t>:</w:t>
      </w:r>
    </w:p>
    <w:p w:rsidR="00F13E01" w:rsidRDefault="00FA2FE3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 Possuem como objetivo mitigar os efeitos da fragmentação dos ecossistemas promovendo a ligação entre diferentes áreas protegidas.</w:t>
      </w:r>
      <w:r w:rsidR="00F13E01">
        <w:rPr>
          <w:rFonts w:ascii="Tahoma" w:hAnsi="Tahoma" w:cs="Tahoma"/>
          <w:sz w:val="22"/>
          <w:szCs w:val="22"/>
        </w:rPr>
        <w:t xml:space="preserve"> </w:t>
      </w:r>
      <w:r w:rsidRPr="00F13E01">
        <w:rPr>
          <w:rFonts w:ascii="Tahoma" w:hAnsi="Tahoma" w:cs="Tahoma"/>
          <w:sz w:val="22"/>
          <w:szCs w:val="22"/>
        </w:rPr>
        <w:t xml:space="preserve">Corresponde a duas porções de áreas no Bairro Cafubá, uma no entorno da Estrada Engenheiro Pacheco de Carvalho, que interliga duas áreas do PARNIT e outra no entorno da Estrada Francisco da Cruz Nunes, que interliga o PARNIT ao Parque Estadual da Serra da Tiririca. Seus limites foram criados pelo Plano Diretor de Niterói (Lei Municipal Nº 3.385/2019). </w:t>
      </w:r>
      <w:r w:rsidR="00F13E01">
        <w:rPr>
          <w:rFonts w:ascii="Tahoma" w:hAnsi="Tahoma" w:cs="Tahoma"/>
          <w:sz w:val="22"/>
          <w:szCs w:val="22"/>
        </w:rPr>
        <w:t>(conforme p</w:t>
      </w:r>
      <w:r w:rsidR="009B3391">
        <w:rPr>
          <w:rFonts w:ascii="Tahoma" w:hAnsi="Tahoma" w:cs="Tahoma"/>
          <w:sz w:val="22"/>
          <w:szCs w:val="22"/>
        </w:rPr>
        <w:t>á</w:t>
      </w:r>
      <w:r w:rsidR="00F13E01">
        <w:rPr>
          <w:rFonts w:ascii="Tahoma" w:hAnsi="Tahoma" w:cs="Tahoma"/>
          <w:sz w:val="22"/>
          <w:szCs w:val="22"/>
        </w:rPr>
        <w:t xml:space="preserve">gina </w:t>
      </w:r>
      <w:r w:rsidRPr="00F13E01">
        <w:rPr>
          <w:rFonts w:ascii="Tahoma" w:hAnsi="Tahoma" w:cs="Tahoma"/>
          <w:sz w:val="22"/>
          <w:szCs w:val="22"/>
        </w:rPr>
        <w:t>66</w:t>
      </w:r>
      <w:r w:rsidR="00F13E01">
        <w:rPr>
          <w:rFonts w:ascii="Tahoma" w:hAnsi="Tahoma" w:cs="Tahoma"/>
          <w:sz w:val="22"/>
          <w:szCs w:val="22"/>
        </w:rPr>
        <w:t>)</w:t>
      </w:r>
      <w:r w:rsidRPr="00F13E01">
        <w:rPr>
          <w:rFonts w:ascii="Tahoma" w:hAnsi="Tahoma" w:cs="Tahoma"/>
          <w:sz w:val="22"/>
          <w:szCs w:val="22"/>
        </w:rPr>
        <w:t xml:space="preserve"> </w:t>
      </w:r>
    </w:p>
    <w:p w:rsidR="00F13E01" w:rsidRDefault="00FA2FE3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● Objetivos gerais </w:t>
      </w:r>
    </w:p>
    <w:p w:rsidR="00F13E01" w:rsidRDefault="00FA2FE3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○ Possibilitar o fluxo de genes e o movimento da biota, facilitando a dispersão de espécies e a </w:t>
      </w:r>
      <w:proofErr w:type="spellStart"/>
      <w:r w:rsidRPr="00F13E01">
        <w:rPr>
          <w:rFonts w:ascii="Tahoma" w:hAnsi="Tahoma" w:cs="Tahoma"/>
          <w:sz w:val="22"/>
          <w:szCs w:val="22"/>
        </w:rPr>
        <w:t>recolonização</w:t>
      </w:r>
      <w:proofErr w:type="spellEnd"/>
      <w:r w:rsidRPr="00F13E01">
        <w:rPr>
          <w:rFonts w:ascii="Tahoma" w:hAnsi="Tahoma" w:cs="Tahoma"/>
          <w:sz w:val="22"/>
          <w:szCs w:val="22"/>
        </w:rPr>
        <w:t xml:space="preserve"> de áreas degradadas, bem como a manutenção de populações que demandam para sua sobrevivência áreas com extensão maior do que aquelas das unidades individuais. </w:t>
      </w:r>
    </w:p>
    <w:p w:rsidR="00F13E01" w:rsidRDefault="00F13E01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F13E01" w:rsidRDefault="00FA2FE3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lastRenderedPageBreak/>
        <w:t xml:space="preserve">● Diretrizes e normas gerais </w:t>
      </w:r>
    </w:p>
    <w:p w:rsidR="00F13E01" w:rsidRDefault="00FA2FE3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○ As diretrizes, normas e incentivos definidos para este Corredor Ecológico no Plano de Manejo e o disposto na legislação vigente deverão ser considerados no processo de licenciamento ambiental; </w:t>
      </w:r>
    </w:p>
    <w:p w:rsidR="00F13E01" w:rsidRDefault="00FA2FE3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○ </w:t>
      </w:r>
      <w:proofErr w:type="gramStart"/>
      <w:r w:rsidRPr="00F13E01">
        <w:rPr>
          <w:rFonts w:ascii="Tahoma" w:hAnsi="Tahoma" w:cs="Tahoma"/>
          <w:sz w:val="22"/>
          <w:szCs w:val="22"/>
        </w:rPr>
        <w:t>São</w:t>
      </w:r>
      <w:proofErr w:type="gramEnd"/>
      <w:r w:rsidRPr="00F13E01">
        <w:rPr>
          <w:rFonts w:ascii="Tahoma" w:hAnsi="Tahoma" w:cs="Tahoma"/>
          <w:sz w:val="22"/>
          <w:szCs w:val="22"/>
        </w:rPr>
        <w:t xml:space="preserve"> proibidos a limpeza de terreno e queima de lixo com uso do fogo em todo o corredor ecológico, salvo para o controle fitossanitário e mediante autorização específica do órgão competente; </w:t>
      </w:r>
    </w:p>
    <w:p w:rsidR="00F13E01" w:rsidRDefault="00FA2FE3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○ As intervenções em Áreas de Preservação Permanente, somente serão permitidas nos casos de utilidade pública, interesse social ou </w:t>
      </w:r>
      <w:proofErr w:type="gramStart"/>
      <w:r w:rsidRPr="00F13E01">
        <w:rPr>
          <w:rFonts w:ascii="Tahoma" w:hAnsi="Tahoma" w:cs="Tahoma"/>
          <w:sz w:val="22"/>
          <w:szCs w:val="22"/>
        </w:rPr>
        <w:t>baixo impacto estabelecidos</w:t>
      </w:r>
      <w:proofErr w:type="gramEnd"/>
      <w:r w:rsidRPr="00F13E01">
        <w:rPr>
          <w:rFonts w:ascii="Tahoma" w:hAnsi="Tahoma" w:cs="Tahoma"/>
          <w:sz w:val="22"/>
          <w:szCs w:val="22"/>
        </w:rPr>
        <w:t xml:space="preserve"> na Lei Federal Nº 12.651/2012, mediante aprovação pelo conselho da unidade de conservação; </w:t>
      </w:r>
    </w:p>
    <w:p w:rsidR="00F13E01" w:rsidRDefault="00FA2FE3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○ Para aprovação de projetos nos casos descritos acima, deverão ser consideradas as taxas máximas de ocupação e impermeabilização determinadas no zoneamento urbano ambiental aplicável; </w:t>
      </w:r>
    </w:p>
    <w:p w:rsidR="00F13E01" w:rsidRDefault="00FA2FE3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○ Quando autorizado o corte de vegetação ou licenciamento de atividade dentro do corredor ecológico, medidas mitigadoras deverão ser instituídas visando </w:t>
      </w:r>
      <w:proofErr w:type="gramStart"/>
      <w:r w:rsidRPr="00F13E01">
        <w:rPr>
          <w:rFonts w:ascii="Tahoma" w:hAnsi="Tahoma" w:cs="Tahoma"/>
          <w:sz w:val="22"/>
          <w:szCs w:val="22"/>
        </w:rPr>
        <w:t>a</w:t>
      </w:r>
      <w:proofErr w:type="gramEnd"/>
      <w:r w:rsidRPr="00F13E01">
        <w:rPr>
          <w:rFonts w:ascii="Tahoma" w:hAnsi="Tahoma" w:cs="Tahoma"/>
          <w:sz w:val="22"/>
          <w:szCs w:val="22"/>
        </w:rPr>
        <w:t xml:space="preserve"> manutenção da conectividade ecológica das unidades de conservação; </w:t>
      </w:r>
    </w:p>
    <w:p w:rsidR="00F13E01" w:rsidRDefault="00FA2FE3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○ A supressão de vegetação e as intervenções em Áreas de Preservação Permanente, quando permitidas, deverão ser compensadas, prioritariamente, no interior da UC, em sua Zona de Amortecimento ou em seu Corredor Ecológico, atendida a normativa vigente; </w:t>
      </w:r>
    </w:p>
    <w:p w:rsidR="00FA2FE3" w:rsidRPr="00F13E01" w:rsidRDefault="00FA2FE3" w:rsidP="00114E1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○ A poda e supressão de vegetação </w:t>
      </w:r>
      <w:proofErr w:type="gramStart"/>
      <w:r w:rsidRPr="00F13E01">
        <w:rPr>
          <w:rFonts w:ascii="Tahoma" w:hAnsi="Tahoma" w:cs="Tahoma"/>
          <w:sz w:val="22"/>
          <w:szCs w:val="22"/>
        </w:rPr>
        <w:t>poderá ser autorizada</w:t>
      </w:r>
      <w:proofErr w:type="gramEnd"/>
      <w:r w:rsidRPr="00F13E01">
        <w:rPr>
          <w:rFonts w:ascii="Tahoma" w:hAnsi="Tahoma" w:cs="Tahoma"/>
          <w:sz w:val="22"/>
          <w:szCs w:val="22"/>
        </w:rPr>
        <w:t xml:space="preserve"> desde que devidamente fundamentada e aprovada pelo conselho gestor da unidade.</w:t>
      </w:r>
    </w:p>
    <w:p w:rsidR="00FA2FE3" w:rsidRPr="00F13E01" w:rsidRDefault="00FA2FE3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F13E01" w:rsidRDefault="00FA2FE3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É imprescindível que todos os projetos de manejo de espécies nativas, exóticas e invasoras da fauna, devam ser desenvolvidos no âmbito deste programa, devendo ser aprovados e acompanhados pelo setor responsável da SMARHS. Poderão ser realizadas parcerias com universidades, institutos de pesquisa, organizações da sociedade civil, entre outros, para elaboração e/ou execução destes projetos. Dentre os objetivos do programa destacam-se: </w:t>
      </w:r>
    </w:p>
    <w:p w:rsidR="00F13E01" w:rsidRDefault="00FA2FE3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• manter a integridade faunística do PARNIT por meio de ações de manejo para preservação e conservação das espécies, visando ao bom funcionamento dos ecossistemas; </w:t>
      </w:r>
    </w:p>
    <w:p w:rsidR="00F13E01" w:rsidRDefault="00FA2FE3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• propor e efetivar ações de preservação e conservação da fauna nativa do PARNIT; </w:t>
      </w:r>
    </w:p>
    <w:p w:rsidR="00F13E01" w:rsidRDefault="00FA2FE3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• controlar ou eliminar espécies exóticas e invasoras da área do PARNIT, de acordo com a Estratégia Nacional para Espécies Exóticas Invasoras; </w:t>
      </w:r>
    </w:p>
    <w:p w:rsidR="00F13E01" w:rsidRDefault="00FA2FE3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• fomentar projetos que aumentem a conectividade do Corredor Ecológico PARNIT-PESET; 96 </w:t>
      </w:r>
    </w:p>
    <w:p w:rsidR="00FA2FE3" w:rsidRPr="00F13E01" w:rsidRDefault="00FA2FE3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• propor </w:t>
      </w:r>
      <w:proofErr w:type="gramStart"/>
      <w:r w:rsidRPr="00F13E01">
        <w:rPr>
          <w:rFonts w:ascii="Tahoma" w:hAnsi="Tahoma" w:cs="Tahoma"/>
          <w:sz w:val="22"/>
          <w:szCs w:val="22"/>
        </w:rPr>
        <w:t>a longo prazo</w:t>
      </w:r>
      <w:proofErr w:type="gramEnd"/>
      <w:r w:rsidRPr="00F13E01">
        <w:rPr>
          <w:rFonts w:ascii="Tahoma" w:hAnsi="Tahoma" w:cs="Tahoma"/>
          <w:sz w:val="22"/>
          <w:szCs w:val="22"/>
        </w:rPr>
        <w:t xml:space="preserve"> a reintrodução de espécies de fauna no PARNIT, considerando a capacidade de suporte do parque e a relevância da espécie nas interações ecológicas.</w:t>
      </w:r>
    </w:p>
    <w:p w:rsidR="00FA2FE3" w:rsidRPr="00F13E01" w:rsidRDefault="00FA2FE3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A0861" w:rsidRPr="00F13E0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Com mais de 500 mil habitantes, Niterói conta atualmente com </w:t>
      </w:r>
      <w:proofErr w:type="gramStart"/>
      <w:r w:rsidRPr="00F13E01">
        <w:rPr>
          <w:rFonts w:ascii="Tahoma" w:hAnsi="Tahoma" w:cs="Tahoma"/>
          <w:sz w:val="22"/>
          <w:szCs w:val="22"/>
        </w:rPr>
        <w:t>cerca de 56</w:t>
      </w:r>
      <w:proofErr w:type="gramEnd"/>
      <w:r w:rsidRPr="00F13E01">
        <w:rPr>
          <w:rFonts w:ascii="Tahoma" w:hAnsi="Tahoma" w:cs="Tahoma"/>
          <w:sz w:val="22"/>
          <w:szCs w:val="22"/>
        </w:rPr>
        <w:t xml:space="preserve">% do seu território composto por Unidades de Conservação e áreas ambientalmente protegidas. O Programa Niterói Mais Verde criou 22,5 milhões de metros quadrados de áreas protegidas no município, divididas em mosaicos. Um deles é o </w:t>
      </w:r>
      <w:proofErr w:type="spellStart"/>
      <w:r w:rsidRPr="00F13E01">
        <w:rPr>
          <w:rFonts w:ascii="Tahoma" w:hAnsi="Tahoma" w:cs="Tahoma"/>
          <w:sz w:val="22"/>
          <w:szCs w:val="22"/>
        </w:rPr>
        <w:t>Parnit</w:t>
      </w:r>
      <w:proofErr w:type="spellEnd"/>
      <w:r w:rsidRPr="00F13E01">
        <w:rPr>
          <w:rFonts w:ascii="Tahoma" w:hAnsi="Tahoma" w:cs="Tahoma"/>
          <w:sz w:val="22"/>
          <w:szCs w:val="22"/>
        </w:rPr>
        <w:t xml:space="preserve">, que une a Zona Sul, Região Oceânica e a Baía de Guanabara. Conta atualmente com </w:t>
      </w:r>
      <w:proofErr w:type="gramStart"/>
      <w:r w:rsidRPr="00F13E01">
        <w:rPr>
          <w:rFonts w:ascii="Tahoma" w:hAnsi="Tahoma" w:cs="Tahoma"/>
          <w:sz w:val="22"/>
          <w:szCs w:val="22"/>
        </w:rPr>
        <w:t>8</w:t>
      </w:r>
      <w:proofErr w:type="gramEnd"/>
      <w:r w:rsidRPr="00F13E01">
        <w:rPr>
          <w:rFonts w:ascii="Tahoma" w:hAnsi="Tahoma" w:cs="Tahoma"/>
          <w:sz w:val="22"/>
          <w:szCs w:val="22"/>
        </w:rPr>
        <w:t xml:space="preserve"> (oito) unidades de conservação. </w:t>
      </w:r>
    </w:p>
    <w:p w:rsidR="002A0861" w:rsidRPr="00F13E0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  <w:shd w:val="clear" w:color="auto" w:fill="FFFFFF"/>
        </w:rPr>
        <w:t xml:space="preserve">Com sede no Parque da Cidade, o </w:t>
      </w:r>
      <w:proofErr w:type="spellStart"/>
      <w:r w:rsidRPr="00F13E01">
        <w:rPr>
          <w:rFonts w:ascii="Tahoma" w:hAnsi="Tahoma" w:cs="Tahoma"/>
          <w:sz w:val="22"/>
          <w:szCs w:val="22"/>
          <w:shd w:val="clear" w:color="auto" w:fill="FFFFFF"/>
        </w:rPr>
        <w:t>Parnit</w:t>
      </w:r>
      <w:proofErr w:type="spellEnd"/>
      <w:r w:rsidRPr="00F13E01">
        <w:rPr>
          <w:rFonts w:ascii="Tahoma" w:hAnsi="Tahoma" w:cs="Tahoma"/>
          <w:sz w:val="22"/>
          <w:szCs w:val="22"/>
          <w:shd w:val="clear" w:color="auto" w:fill="FFFFFF"/>
        </w:rPr>
        <w:t xml:space="preserve"> tem uma extensão de 16,3 milhões de metros quadrados e abrange o Morro da Viração, pedras do Índio e de </w:t>
      </w:r>
      <w:proofErr w:type="spellStart"/>
      <w:r w:rsidRPr="00F13E01">
        <w:rPr>
          <w:rFonts w:ascii="Tahoma" w:hAnsi="Tahoma" w:cs="Tahoma"/>
          <w:sz w:val="22"/>
          <w:szCs w:val="22"/>
          <w:shd w:val="clear" w:color="auto" w:fill="FFFFFF"/>
        </w:rPr>
        <w:t>Itapuca</w:t>
      </w:r>
      <w:proofErr w:type="spellEnd"/>
      <w:r w:rsidRPr="00F13E01">
        <w:rPr>
          <w:rFonts w:ascii="Tahoma" w:hAnsi="Tahoma" w:cs="Tahoma"/>
          <w:sz w:val="22"/>
          <w:szCs w:val="22"/>
          <w:shd w:val="clear" w:color="auto" w:fill="FFFFFF"/>
        </w:rPr>
        <w:t xml:space="preserve">, Praia do Sossego, ilhas na Baía de Guanabara (Boa Viagem, </w:t>
      </w:r>
      <w:proofErr w:type="spellStart"/>
      <w:r w:rsidRPr="00F13E01">
        <w:rPr>
          <w:rFonts w:ascii="Tahoma" w:hAnsi="Tahoma" w:cs="Tahoma"/>
          <w:sz w:val="22"/>
          <w:szCs w:val="22"/>
          <w:shd w:val="clear" w:color="auto" w:fill="FFFFFF"/>
        </w:rPr>
        <w:t>Cardos</w:t>
      </w:r>
      <w:proofErr w:type="spellEnd"/>
      <w:r w:rsidRPr="00F13E01">
        <w:rPr>
          <w:rFonts w:ascii="Tahoma" w:hAnsi="Tahoma" w:cs="Tahoma"/>
          <w:sz w:val="22"/>
          <w:szCs w:val="22"/>
          <w:shd w:val="clear" w:color="auto" w:fill="FFFFFF"/>
        </w:rPr>
        <w:t>, Amores), ilhas na Costa Oceânica (Duas Irmãs e Veado), cavernas litorâneas situadas nas encostas embaixo do MAC (Museu de Arte Contemporânea), entorno da Lagoa de Piratininga (incluindo as ilhas do Pontal e do Modesto), entre outras.</w:t>
      </w:r>
    </w:p>
    <w:p w:rsidR="002A0861" w:rsidRPr="00F13E0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t xml:space="preserve">Este ano, o tema central da Semana do Meio Ambiente foi “Recuperação de Áreas Degradadas”. Niterói se consolida como um dos municípios brasileiros com maior percentual de áreas verdes preservadas. A cidade também se destaca por desenvolver diversos programas de restauração ambiental em seus parques e praias. </w:t>
      </w:r>
    </w:p>
    <w:p w:rsidR="002A0861" w:rsidRPr="00F13E01" w:rsidRDefault="002A0861" w:rsidP="002A0861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F13E01">
        <w:rPr>
          <w:rFonts w:ascii="Tahoma" w:hAnsi="Tahoma" w:cs="Tahoma"/>
          <w:b/>
          <w:sz w:val="22"/>
          <w:szCs w:val="22"/>
          <w:shd w:val="clear" w:color="auto" w:fill="FFFFFF"/>
        </w:rPr>
        <w:t>Niterói precisa avançar na agenda ambiental, e para isto necessita</w:t>
      </w:r>
      <w:r w:rsidRPr="00F13E01">
        <w:rPr>
          <w:rFonts w:ascii="Tahoma" w:hAnsi="Tahoma" w:cs="Tahoma"/>
          <w:b/>
          <w:sz w:val="22"/>
          <w:szCs w:val="22"/>
        </w:rPr>
        <w:t xml:space="preserve"> de investimento em pessoal técnico qualificado, estruturas físicas e demais materiais para </w:t>
      </w:r>
      <w:r w:rsidRPr="00F13E01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manutenção, visando cuidar e manter a biodiversidade dos recursos naturais e no fomento às </w:t>
      </w:r>
      <w:r w:rsidRPr="00F13E01">
        <w:rPr>
          <w:rFonts w:ascii="Tahoma" w:hAnsi="Tahoma" w:cs="Tahoma"/>
          <w:b/>
          <w:sz w:val="22"/>
          <w:szCs w:val="22"/>
        </w:rPr>
        <w:t>Unidades de Conservação e as áreas ambientalmente protegidas</w:t>
      </w:r>
      <w:r w:rsidRPr="00F13E01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 já existentes no município. Precisamos de instrumentos de gestão de unidades de conservação (plano de manejo e </w:t>
      </w:r>
      <w:proofErr w:type="spellStart"/>
      <w:r w:rsidRPr="00F13E01">
        <w:rPr>
          <w:rFonts w:ascii="Tahoma" w:hAnsi="Tahoma" w:cs="Tahoma"/>
          <w:b/>
          <w:sz w:val="22"/>
          <w:szCs w:val="22"/>
          <w:shd w:val="clear" w:color="auto" w:fill="FFFFFF"/>
        </w:rPr>
        <w:t>geoprocessamento</w:t>
      </w:r>
      <w:proofErr w:type="spellEnd"/>
      <w:r w:rsidRPr="00F13E01">
        <w:rPr>
          <w:rFonts w:ascii="Tahoma" w:hAnsi="Tahoma" w:cs="Tahoma"/>
          <w:b/>
          <w:sz w:val="22"/>
          <w:szCs w:val="22"/>
          <w:shd w:val="clear" w:color="auto" w:fill="FFFFFF"/>
        </w:rPr>
        <w:t>) e fiscalização ambiental.</w:t>
      </w:r>
    </w:p>
    <w:p w:rsidR="002A0861" w:rsidRPr="00F13E01" w:rsidRDefault="002A0861" w:rsidP="002A0861">
      <w:pPr>
        <w:pStyle w:val="NormalWeb"/>
        <w:spacing w:line="360" w:lineRule="auto"/>
        <w:ind w:firstLine="1134"/>
        <w:jc w:val="both"/>
        <w:textAlignment w:val="baseline"/>
        <w:rPr>
          <w:rFonts w:ascii="Tahoma" w:hAnsi="Tahoma" w:cs="Tahoma"/>
          <w:bCs/>
          <w:sz w:val="22"/>
          <w:szCs w:val="22"/>
        </w:rPr>
      </w:pPr>
      <w:r w:rsidRPr="00F13E01">
        <w:rPr>
          <w:rFonts w:ascii="Tahoma" w:hAnsi="Tahoma" w:cs="Tahoma"/>
          <w:bCs/>
          <w:sz w:val="22"/>
          <w:szCs w:val="22"/>
        </w:rPr>
        <w:t xml:space="preserve">Desta maneira, conto com o apoio dos Nobres Pares para aprovação da presente emenda de forma a garantir a reserva orçamentária necessária para </w:t>
      </w:r>
      <w:proofErr w:type="gramStart"/>
      <w:r w:rsidRPr="00F13E01">
        <w:rPr>
          <w:rFonts w:ascii="Tahoma" w:hAnsi="Tahoma" w:cs="Tahoma"/>
          <w:bCs/>
          <w:sz w:val="22"/>
          <w:szCs w:val="22"/>
        </w:rPr>
        <w:t>implementação</w:t>
      </w:r>
      <w:proofErr w:type="gramEnd"/>
      <w:r w:rsidRPr="00F13E01">
        <w:rPr>
          <w:rFonts w:ascii="Tahoma" w:hAnsi="Tahoma" w:cs="Tahoma"/>
          <w:bCs/>
          <w:sz w:val="22"/>
          <w:szCs w:val="22"/>
        </w:rPr>
        <w:t>.</w:t>
      </w:r>
    </w:p>
    <w:p w:rsidR="002A0861" w:rsidRPr="00F13E0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13E01">
        <w:rPr>
          <w:rFonts w:ascii="Tahoma" w:hAnsi="Tahoma" w:cs="Tahoma"/>
          <w:sz w:val="22"/>
          <w:szCs w:val="22"/>
        </w:rPr>
        <w:br/>
      </w:r>
    </w:p>
    <w:p w:rsidR="002A0861" w:rsidRPr="00F13E0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sectPr w:rsidR="002A0861" w:rsidRPr="00F13E01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51F8" w:rsidRDefault="007851F8" w:rsidP="00FD1FF5">
      <w:r>
        <w:separator/>
      </w:r>
    </w:p>
  </w:endnote>
  <w:endnote w:type="continuationSeparator" w:id="1">
    <w:p w:rsidR="007851F8" w:rsidRDefault="007851F8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51F8" w:rsidRDefault="007851F8" w:rsidP="00FD1FF5">
      <w:r>
        <w:separator/>
      </w:r>
    </w:p>
  </w:footnote>
  <w:footnote w:type="continuationSeparator" w:id="1">
    <w:p w:rsidR="007851F8" w:rsidRDefault="007851F8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7C67"/>
    <w:rsid w:val="0003675B"/>
    <w:rsid w:val="00040169"/>
    <w:rsid w:val="00045D14"/>
    <w:rsid w:val="0005146A"/>
    <w:rsid w:val="00052F41"/>
    <w:rsid w:val="00053E2D"/>
    <w:rsid w:val="00083EB3"/>
    <w:rsid w:val="0009288F"/>
    <w:rsid w:val="000A5B1F"/>
    <w:rsid w:val="000B15AF"/>
    <w:rsid w:val="000B25AB"/>
    <w:rsid w:val="000B2B89"/>
    <w:rsid w:val="000B6CC2"/>
    <w:rsid w:val="000C25A0"/>
    <w:rsid w:val="0011479D"/>
    <w:rsid w:val="00114E1B"/>
    <w:rsid w:val="00121E41"/>
    <w:rsid w:val="00147E8D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52E6F"/>
    <w:rsid w:val="002641D6"/>
    <w:rsid w:val="00266700"/>
    <w:rsid w:val="00271C1E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43BC4"/>
    <w:rsid w:val="00345102"/>
    <w:rsid w:val="00357109"/>
    <w:rsid w:val="00366E07"/>
    <w:rsid w:val="003701AE"/>
    <w:rsid w:val="00372125"/>
    <w:rsid w:val="00394756"/>
    <w:rsid w:val="003B46E9"/>
    <w:rsid w:val="003D0B35"/>
    <w:rsid w:val="003D26AF"/>
    <w:rsid w:val="004016A0"/>
    <w:rsid w:val="004016B7"/>
    <w:rsid w:val="00425CAA"/>
    <w:rsid w:val="00427981"/>
    <w:rsid w:val="00433F4E"/>
    <w:rsid w:val="00454785"/>
    <w:rsid w:val="004B09CB"/>
    <w:rsid w:val="004C298E"/>
    <w:rsid w:val="004D73F9"/>
    <w:rsid w:val="00502740"/>
    <w:rsid w:val="005069C4"/>
    <w:rsid w:val="005326F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23D66"/>
    <w:rsid w:val="00625456"/>
    <w:rsid w:val="006365D5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D07A4"/>
    <w:rsid w:val="006D3DEF"/>
    <w:rsid w:val="00704A54"/>
    <w:rsid w:val="00705118"/>
    <w:rsid w:val="007112B1"/>
    <w:rsid w:val="00713C54"/>
    <w:rsid w:val="007170BC"/>
    <w:rsid w:val="00722AF2"/>
    <w:rsid w:val="0073387B"/>
    <w:rsid w:val="00736149"/>
    <w:rsid w:val="007547AD"/>
    <w:rsid w:val="007550DE"/>
    <w:rsid w:val="00776C42"/>
    <w:rsid w:val="007803F6"/>
    <w:rsid w:val="007851F8"/>
    <w:rsid w:val="00792997"/>
    <w:rsid w:val="00796837"/>
    <w:rsid w:val="007C1837"/>
    <w:rsid w:val="007C20F7"/>
    <w:rsid w:val="007C72D2"/>
    <w:rsid w:val="007E511B"/>
    <w:rsid w:val="00805D4D"/>
    <w:rsid w:val="00813D0A"/>
    <w:rsid w:val="00826172"/>
    <w:rsid w:val="008306C3"/>
    <w:rsid w:val="00845E02"/>
    <w:rsid w:val="008506C2"/>
    <w:rsid w:val="00850C82"/>
    <w:rsid w:val="00875DE1"/>
    <w:rsid w:val="00883495"/>
    <w:rsid w:val="00884379"/>
    <w:rsid w:val="00897C40"/>
    <w:rsid w:val="008B73A9"/>
    <w:rsid w:val="008D76AF"/>
    <w:rsid w:val="008E4E35"/>
    <w:rsid w:val="00926AD2"/>
    <w:rsid w:val="00947019"/>
    <w:rsid w:val="009679F4"/>
    <w:rsid w:val="00975F28"/>
    <w:rsid w:val="00984808"/>
    <w:rsid w:val="00992CA4"/>
    <w:rsid w:val="00994597"/>
    <w:rsid w:val="009B3391"/>
    <w:rsid w:val="009C7D96"/>
    <w:rsid w:val="009D6630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132B8"/>
    <w:rsid w:val="00B218A0"/>
    <w:rsid w:val="00B26E16"/>
    <w:rsid w:val="00B36FCB"/>
    <w:rsid w:val="00B4083D"/>
    <w:rsid w:val="00B457D0"/>
    <w:rsid w:val="00B50026"/>
    <w:rsid w:val="00B52707"/>
    <w:rsid w:val="00B71BFB"/>
    <w:rsid w:val="00B80BDF"/>
    <w:rsid w:val="00B871B2"/>
    <w:rsid w:val="00BA4919"/>
    <w:rsid w:val="00BB3C37"/>
    <w:rsid w:val="00BD2DBE"/>
    <w:rsid w:val="00C046F9"/>
    <w:rsid w:val="00C165E7"/>
    <w:rsid w:val="00C16E0F"/>
    <w:rsid w:val="00C4550F"/>
    <w:rsid w:val="00C522A6"/>
    <w:rsid w:val="00C6130D"/>
    <w:rsid w:val="00C637D9"/>
    <w:rsid w:val="00C87488"/>
    <w:rsid w:val="00C93B7A"/>
    <w:rsid w:val="00C94AD9"/>
    <w:rsid w:val="00CC0491"/>
    <w:rsid w:val="00CC3DB6"/>
    <w:rsid w:val="00CC7CDA"/>
    <w:rsid w:val="00CE6E50"/>
    <w:rsid w:val="00CF0342"/>
    <w:rsid w:val="00CF14F3"/>
    <w:rsid w:val="00D03FD5"/>
    <w:rsid w:val="00D04F88"/>
    <w:rsid w:val="00D10585"/>
    <w:rsid w:val="00D175C4"/>
    <w:rsid w:val="00D3464D"/>
    <w:rsid w:val="00D652CB"/>
    <w:rsid w:val="00D67CF7"/>
    <w:rsid w:val="00D72F2E"/>
    <w:rsid w:val="00D746AC"/>
    <w:rsid w:val="00D822F6"/>
    <w:rsid w:val="00DB2D71"/>
    <w:rsid w:val="00DB31F2"/>
    <w:rsid w:val="00DF359B"/>
    <w:rsid w:val="00DF6A9E"/>
    <w:rsid w:val="00E10D88"/>
    <w:rsid w:val="00E2281C"/>
    <w:rsid w:val="00E230BB"/>
    <w:rsid w:val="00E30BA3"/>
    <w:rsid w:val="00E321CC"/>
    <w:rsid w:val="00E3257B"/>
    <w:rsid w:val="00E62ED1"/>
    <w:rsid w:val="00E66924"/>
    <w:rsid w:val="00EA2C08"/>
    <w:rsid w:val="00EB2992"/>
    <w:rsid w:val="00EB4120"/>
    <w:rsid w:val="00EC3502"/>
    <w:rsid w:val="00EF04BA"/>
    <w:rsid w:val="00EF12CE"/>
    <w:rsid w:val="00EF61A6"/>
    <w:rsid w:val="00F13E01"/>
    <w:rsid w:val="00F21ABF"/>
    <w:rsid w:val="00F262AC"/>
    <w:rsid w:val="00F26499"/>
    <w:rsid w:val="00F341AD"/>
    <w:rsid w:val="00F43019"/>
    <w:rsid w:val="00F51581"/>
    <w:rsid w:val="00F62BF8"/>
    <w:rsid w:val="00F956DD"/>
    <w:rsid w:val="00FA246C"/>
    <w:rsid w:val="00FA2FE3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styleId="nfase">
    <w:name w:val="Emphasis"/>
    <w:basedOn w:val="Fontepargpadro"/>
    <w:uiPriority w:val="20"/>
    <w:qFormat/>
    <w:rsid w:val="00EB299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1437</Words>
  <Characters>7762</Characters>
  <Application>Microsoft Office Word</Application>
  <DocSecurity>0</DocSecurity>
  <Lines>64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9181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2021-12-14T19:25:00Z</cp:lastPrinted>
  <dcterms:created xsi:type="dcterms:W3CDTF">2022-11-30T15:02:00Z</dcterms:created>
  <dcterms:modified xsi:type="dcterms:W3CDTF">2022-11-30T15:02:00Z</dcterms:modified>
</cp:coreProperties>
</file>