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BB68FD">
        <w:rPr>
          <w:rFonts w:ascii="Tahoma" w:hAnsi="Tahoma" w:cs="Tahoma"/>
          <w:b/>
          <w:iCs w:val="0"/>
        </w:rPr>
        <w:t>_______</w:t>
      </w:r>
      <w:r w:rsidR="00990056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BB68FD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BB68FD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BB68FD">
        <w:rPr>
          <w:rFonts w:ascii="Tahoma" w:hAnsi="Tahoma" w:cs="Tahoma"/>
          <w:b/>
          <w:sz w:val="22"/>
          <w:szCs w:val="22"/>
        </w:rPr>
        <w:t>22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970A51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970A51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 w:rsidRPr="00970A5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970A51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0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1</w:t>
      </w:r>
      <w:r w:rsidR="00970A51" w:rsidRPr="00970A51">
        <w:rPr>
          <w:rFonts w:ascii="Tahoma" w:eastAsia="Arial Unicode MS" w:hAnsi="Tahoma" w:cs="Tahoma"/>
          <w:bCs/>
          <w:sz w:val="22"/>
          <w:szCs w:val="22"/>
        </w:rPr>
        <w:t>3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7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E66924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DD3E3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REALIZAÇÃO DE EVENTOS DE</w:t>
      </w:r>
      <w:r w:rsidR="00DD3E3F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DD3E3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VOO LIVRE</w:t>
      </w:r>
      <w:r w:rsidR="009C7A02" w:rsidRPr="009C7A02">
        <w:rPr>
          <w:rFonts w:ascii="Tahoma" w:hAnsi="Tahoma" w:cs="Tahoma"/>
          <w:b/>
          <w:sz w:val="22"/>
          <w:szCs w:val="22"/>
        </w:rPr>
        <w:t xml:space="preserve">, </w:t>
      </w:r>
      <w:r w:rsidR="009C7A02" w:rsidRPr="009C7A02">
        <w:rPr>
          <w:rFonts w:ascii="Tahoma" w:hAnsi="Tahoma" w:cs="Tahoma"/>
          <w:sz w:val="22"/>
          <w:szCs w:val="22"/>
        </w:rPr>
        <w:t>do</w:t>
      </w:r>
      <w:r w:rsidR="009C7A02" w:rsidRPr="009C7A02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970A51">
        <w:rPr>
          <w:rFonts w:ascii="Tahoma" w:hAnsi="Tahoma" w:cs="Tahoma"/>
          <w:sz w:val="22"/>
          <w:szCs w:val="22"/>
        </w:rPr>
        <w:t xml:space="preserve">PROGRAMA </w:t>
      </w:r>
      <w:r w:rsidR="00307491" w:rsidRPr="00970A51">
        <w:rPr>
          <w:rFonts w:ascii="Tahoma" w:hAnsi="Tahoma" w:cs="Tahoma"/>
          <w:bCs/>
          <w:sz w:val="22"/>
          <w:szCs w:val="22"/>
        </w:rPr>
        <w:t>–</w:t>
      </w:r>
      <w:r w:rsidR="000B6CC2" w:rsidRPr="00970A51">
        <w:rPr>
          <w:rFonts w:ascii="Tahoma" w:hAnsi="Tahoma" w:cs="Tahoma"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Cs/>
          <w:sz w:val="22"/>
          <w:szCs w:val="22"/>
        </w:rPr>
        <w:t>013</w:t>
      </w:r>
      <w:r w:rsidR="000A5B1F" w:rsidRPr="00970A51">
        <w:rPr>
          <w:rFonts w:ascii="Tahoma" w:hAnsi="Tahoma" w:cs="Tahoma"/>
          <w:bCs/>
          <w:sz w:val="22"/>
          <w:szCs w:val="22"/>
        </w:rPr>
        <w:t>7</w:t>
      </w:r>
      <w:r w:rsidR="00307491" w:rsidRPr="00970A51">
        <w:rPr>
          <w:rFonts w:ascii="Tahoma" w:hAnsi="Tahoma" w:cs="Tahoma"/>
          <w:bCs/>
          <w:sz w:val="22"/>
          <w:szCs w:val="22"/>
        </w:rPr>
        <w:t xml:space="preserve"> – </w:t>
      </w:r>
      <w:r w:rsidR="000A5B1F" w:rsidRPr="00970A51">
        <w:rPr>
          <w:rFonts w:ascii="Tahoma" w:hAnsi="Tahoma" w:cs="Tahoma"/>
          <w:bCs/>
          <w:sz w:val="22"/>
          <w:szCs w:val="22"/>
        </w:rPr>
        <w:t xml:space="preserve">CIDADE </w:t>
      </w:r>
      <w:r w:rsidR="00970A51" w:rsidRPr="00970A51">
        <w:rPr>
          <w:rFonts w:ascii="Tahoma" w:hAnsi="Tahoma" w:cs="Tahoma"/>
          <w:bCs/>
          <w:sz w:val="22"/>
          <w:szCs w:val="22"/>
        </w:rPr>
        <w:t>DO ESPORTE</w:t>
      </w:r>
      <w:r w:rsidR="00307491" w:rsidRPr="00970A51">
        <w:rPr>
          <w:rFonts w:ascii="Tahoma" w:hAnsi="Tahoma" w:cs="Tahoma"/>
          <w:sz w:val="22"/>
          <w:szCs w:val="22"/>
        </w:rPr>
        <w:t xml:space="preserve">, Unidade Orçamentária </w:t>
      </w:r>
      <w:r w:rsidR="00970A51" w:rsidRPr="00970A51">
        <w:rPr>
          <w:rFonts w:ascii="Tahoma" w:hAnsi="Tahoma" w:cs="Tahoma"/>
          <w:sz w:val="22"/>
          <w:szCs w:val="22"/>
        </w:rPr>
        <w:t>01</w:t>
      </w:r>
      <w:r w:rsidR="00821A22" w:rsidRPr="00970A51">
        <w:rPr>
          <w:rFonts w:ascii="Tahoma" w:hAnsi="Tahoma" w:cs="Tahoma"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E66924" w:rsidRPr="00970A51">
        <w:rPr>
          <w:rFonts w:ascii="Tahoma" w:hAnsi="Tahoma" w:cs="Tahoma"/>
          <w:sz w:val="22"/>
          <w:szCs w:val="22"/>
        </w:rPr>
        <w:t>,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970A51">
        <w:rPr>
          <w:rFonts w:ascii="Tahoma" w:hAnsi="Tahoma" w:cs="Tahoma"/>
          <w:sz w:val="22"/>
          <w:szCs w:val="22"/>
        </w:rPr>
        <w:t xml:space="preserve">Órgão </w:t>
      </w:r>
      <w:r w:rsidR="00970A51" w:rsidRPr="00970A51">
        <w:rPr>
          <w:rFonts w:ascii="Tahoma" w:hAnsi="Tahoma" w:cs="Tahoma"/>
          <w:sz w:val="22"/>
          <w:szCs w:val="22"/>
        </w:rPr>
        <w:t>1</w:t>
      </w:r>
      <w:r w:rsidR="00E66924" w:rsidRPr="00970A51">
        <w:rPr>
          <w:rFonts w:ascii="Tahoma" w:hAnsi="Tahoma" w:cs="Tahoma"/>
          <w:sz w:val="22"/>
          <w:szCs w:val="22"/>
        </w:rPr>
        <w:t xml:space="preserve">4 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13479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746AC" w:rsidRPr="00970A51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970A51">
        <w:rPr>
          <w:rFonts w:ascii="Tahoma" w:hAnsi="Tahoma" w:cs="Tahoma"/>
          <w:bCs/>
          <w:sz w:val="22"/>
          <w:szCs w:val="22"/>
        </w:rPr>
        <w:t>d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970A51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970A51">
        <w:rPr>
          <w:rFonts w:ascii="Tahoma" w:hAnsi="Tahoma" w:cs="Tahoma"/>
          <w:sz w:val="22"/>
          <w:szCs w:val="22"/>
        </w:rPr>
        <w:t>, do ANEXO</w:t>
      </w:r>
      <w:r w:rsidR="001518C6" w:rsidRPr="00970A51">
        <w:rPr>
          <w:rFonts w:ascii="Tahoma" w:hAnsi="Tahoma" w:cs="Tahoma"/>
          <w:sz w:val="22"/>
          <w:szCs w:val="22"/>
        </w:rPr>
        <w:t xml:space="preserve"> </w:t>
      </w:r>
      <w:r w:rsidR="00F262AC" w:rsidRPr="00970A51">
        <w:rPr>
          <w:rFonts w:ascii="Tahoma" w:hAnsi="Tahoma" w:cs="Tahoma"/>
          <w:sz w:val="22"/>
          <w:szCs w:val="22"/>
        </w:rPr>
        <w:t>-</w:t>
      </w:r>
      <w:r w:rsidR="00D746AC" w:rsidRPr="00970A51">
        <w:rPr>
          <w:rFonts w:ascii="Tahoma" w:hAnsi="Tahoma" w:cs="Tahoma"/>
          <w:sz w:val="22"/>
          <w:szCs w:val="22"/>
        </w:rPr>
        <w:t xml:space="preserve"> </w:t>
      </w:r>
      <w:r w:rsidR="001518C6" w:rsidRPr="00970A51">
        <w:rPr>
          <w:rFonts w:ascii="Tahoma" w:hAnsi="Tahoma" w:cs="Tahoma"/>
          <w:sz w:val="22"/>
          <w:szCs w:val="22"/>
        </w:rPr>
        <w:t>LIVRO DO ORÇAMENTO 202</w:t>
      </w:r>
      <w:r w:rsidR="00BB68FD">
        <w:rPr>
          <w:rFonts w:ascii="Tahoma" w:hAnsi="Tahoma" w:cs="Tahoma"/>
          <w:sz w:val="22"/>
          <w:szCs w:val="22"/>
        </w:rPr>
        <w:t>3</w:t>
      </w:r>
      <w:r w:rsidR="0061353F" w:rsidRPr="00970A51">
        <w:rPr>
          <w:rFonts w:ascii="Tahoma" w:hAnsi="Tahoma" w:cs="Tahoma"/>
          <w:sz w:val="22"/>
          <w:szCs w:val="22"/>
        </w:rPr>
        <w:t>,</w:t>
      </w:r>
      <w:r w:rsidR="001E0888" w:rsidRPr="00970A51">
        <w:rPr>
          <w:rFonts w:ascii="Tahoma" w:hAnsi="Tahoma" w:cs="Tahoma"/>
          <w:sz w:val="22"/>
          <w:szCs w:val="22"/>
        </w:rPr>
        <w:t xml:space="preserve"> do Projeto de Lei Nº </w:t>
      </w:r>
      <w:r w:rsidR="00BB68FD">
        <w:rPr>
          <w:rFonts w:ascii="Tahoma" w:hAnsi="Tahoma" w:cs="Tahoma"/>
          <w:sz w:val="22"/>
          <w:szCs w:val="22"/>
        </w:rPr>
        <w:t>139/2022</w:t>
      </w:r>
      <w:r w:rsidR="001E0888" w:rsidRPr="00970A51">
        <w:rPr>
          <w:rFonts w:ascii="Tahoma" w:hAnsi="Tahoma" w:cs="Tahoma"/>
          <w:sz w:val="22"/>
          <w:szCs w:val="22"/>
        </w:rPr>
        <w:t>,</w:t>
      </w:r>
      <w:r w:rsidR="0061353F" w:rsidRPr="00970A51">
        <w:rPr>
          <w:rFonts w:ascii="Tahoma" w:hAnsi="Tahoma" w:cs="Tahoma"/>
          <w:sz w:val="22"/>
          <w:szCs w:val="22"/>
        </w:rPr>
        <w:t xml:space="preserve"> que e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BB68FD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Pr="001A5B6D" w:rsidRDefault="00970A51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970A51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112A8C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8C3A97" w:rsidRPr="00970A51">
        <w:rPr>
          <w:rFonts w:ascii="Tahoma" w:eastAsia="Arial Unicode MS" w:hAnsi="Tahoma" w:cs="Tahoma"/>
          <w:bCs/>
          <w:sz w:val="22"/>
          <w:szCs w:val="22"/>
        </w:rPr>
        <w:t xml:space="preserve">ATIVIDADE, da PROGRAMÁTICA – 0137, </w:t>
      </w:r>
      <w:r w:rsidR="008C3A9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8C3A9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REALIZAÇÃO DE EVENTOS DE</w:t>
      </w:r>
      <w:r w:rsidR="008C3A97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 w:rsidR="008C3A97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VOO LIVRE</w:t>
      </w:r>
      <w:r w:rsidR="008C3A97" w:rsidRPr="009C7A02">
        <w:rPr>
          <w:rFonts w:ascii="Tahoma" w:hAnsi="Tahoma" w:cs="Tahoma"/>
          <w:b/>
          <w:sz w:val="22"/>
          <w:szCs w:val="22"/>
        </w:rPr>
        <w:t xml:space="preserve">, </w:t>
      </w:r>
      <w:r w:rsidR="008C3A97" w:rsidRPr="009C7A02">
        <w:rPr>
          <w:rFonts w:ascii="Tahoma" w:hAnsi="Tahoma" w:cs="Tahoma"/>
          <w:sz w:val="22"/>
          <w:szCs w:val="22"/>
        </w:rPr>
        <w:t>do</w:t>
      </w:r>
      <w:r w:rsidR="008C3A97" w:rsidRPr="009C7A02">
        <w:rPr>
          <w:rFonts w:ascii="Tahoma" w:hAnsi="Tahoma" w:cs="Tahoma"/>
          <w:b/>
          <w:sz w:val="22"/>
          <w:szCs w:val="22"/>
        </w:rPr>
        <w:t xml:space="preserve"> </w:t>
      </w:r>
      <w:r w:rsidR="008C3A97" w:rsidRPr="00970A51">
        <w:rPr>
          <w:rFonts w:ascii="Tahoma" w:hAnsi="Tahoma" w:cs="Tahoma"/>
          <w:sz w:val="22"/>
          <w:szCs w:val="22"/>
        </w:rPr>
        <w:t xml:space="preserve">PROGRAMA </w:t>
      </w:r>
      <w:r w:rsidR="008C3A97" w:rsidRPr="00970A51">
        <w:rPr>
          <w:rFonts w:ascii="Tahoma" w:hAnsi="Tahoma" w:cs="Tahoma"/>
          <w:bCs/>
          <w:sz w:val="22"/>
          <w:szCs w:val="22"/>
        </w:rPr>
        <w:t>– 0137 – CIDADE DO ESPORTE</w:t>
      </w:r>
      <w:r w:rsidR="008C3A97" w:rsidRPr="00970A51">
        <w:rPr>
          <w:rFonts w:ascii="Tahoma" w:hAnsi="Tahoma" w:cs="Tahoma"/>
          <w:sz w:val="22"/>
          <w:szCs w:val="22"/>
        </w:rPr>
        <w:t xml:space="preserve">, Unidade Orçamentária 01 </w:t>
      </w:r>
      <w:r w:rsidR="008C3A97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8C3A97" w:rsidRPr="00970A51">
        <w:rPr>
          <w:rFonts w:ascii="Tahoma" w:hAnsi="Tahoma" w:cs="Tahoma"/>
          <w:sz w:val="22"/>
          <w:szCs w:val="22"/>
        </w:rPr>
        <w:t>SECRETARIA MUNICIPAL DE ESPORTES E LAZER,</w:t>
      </w:r>
      <w:r w:rsidR="008C3A97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C3A97" w:rsidRPr="00970A51">
        <w:rPr>
          <w:rFonts w:ascii="Tahoma" w:hAnsi="Tahoma" w:cs="Tahoma"/>
          <w:sz w:val="22"/>
          <w:szCs w:val="22"/>
        </w:rPr>
        <w:t xml:space="preserve">Órgão 14 </w:t>
      </w:r>
      <w:r w:rsidR="008C3A97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8C3A97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C3A97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8C3A97" w:rsidRPr="00970A51">
        <w:rPr>
          <w:rFonts w:ascii="Tahoma" w:hAnsi="Tahoma" w:cs="Tahoma"/>
          <w:bCs/>
          <w:sz w:val="22"/>
          <w:szCs w:val="22"/>
        </w:rPr>
        <w:t>, d</w:t>
      </w:r>
      <w:r w:rsidR="008C3A97" w:rsidRPr="00970A51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8C3A97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8C3A97" w:rsidRPr="00970A51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BB68FD">
        <w:rPr>
          <w:rFonts w:ascii="Tahoma" w:hAnsi="Tahoma" w:cs="Tahoma"/>
          <w:sz w:val="22"/>
          <w:szCs w:val="22"/>
        </w:rPr>
        <w:t>3</w:t>
      </w:r>
      <w:r w:rsidR="008C3A97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BB68FD">
        <w:rPr>
          <w:rFonts w:ascii="Tahoma" w:hAnsi="Tahoma" w:cs="Tahoma"/>
          <w:sz w:val="22"/>
          <w:szCs w:val="22"/>
        </w:rPr>
        <w:t>139</w:t>
      </w:r>
      <w:r w:rsidR="008C3A97" w:rsidRPr="00970A51">
        <w:rPr>
          <w:rFonts w:ascii="Tahoma" w:hAnsi="Tahoma" w:cs="Tahoma"/>
          <w:sz w:val="22"/>
          <w:szCs w:val="22"/>
        </w:rPr>
        <w:t>/202</w:t>
      </w:r>
      <w:r w:rsidR="00BB68FD">
        <w:rPr>
          <w:rFonts w:ascii="Tahoma" w:hAnsi="Tahoma" w:cs="Tahoma"/>
          <w:sz w:val="22"/>
          <w:szCs w:val="22"/>
        </w:rPr>
        <w:t>2</w:t>
      </w:r>
      <w:r w:rsidR="008C3A97" w:rsidRPr="00970A51">
        <w:rPr>
          <w:rFonts w:ascii="Tahoma" w:hAnsi="Tahoma" w:cs="Tahoma"/>
          <w:sz w:val="22"/>
          <w:szCs w:val="22"/>
        </w:rPr>
        <w:t>, que e</w:t>
      </w:r>
      <w:r w:rsidR="008C3A97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BB68FD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4F111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BB68FD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4F111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4F111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95B52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14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r w:rsidR="00D95B52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970A51" w:rsidRPr="004F1114">
              <w:rPr>
                <w:rFonts w:ascii="Tahoma" w:hAnsi="Tahoma" w:cs="Tahoma"/>
                <w:sz w:val="20"/>
                <w:szCs w:val="20"/>
              </w:rPr>
              <w:t xml:space="preserve"> MUNICIPAL DE ESPORTES E LAZER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970A5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DD3982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4F1114" w:rsidRDefault="00D746AC" w:rsidP="004F111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0137 – CIDADE DO ESPORTE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4F1114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4F1114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610801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</w:t>
            </w:r>
            <w:r w:rsidR="00147E8D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8C3A97" w:rsidP="008C3A97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REALIZAÇÃO DE EVENTOS DE</w:t>
            </w:r>
            <w:r w:rsidRPr="00970A51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VÔO LIVRE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8C3A97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8C3A9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8</w:t>
            </w:r>
            <w:r w:rsidR="00D95B5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Cs/>
          <w:sz w:val="22"/>
          <w:szCs w:val="22"/>
        </w:rPr>
        <w:t>Os valores para a execução da ação acima, são provenientes de OPERAÇÕES ESPECIAIS</w:t>
      </w:r>
      <w:r w:rsidR="008C3A97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8C3A97" w:rsidRPr="008A2048">
        <w:rPr>
          <w:rFonts w:ascii="Tahoma" w:hAnsi="Tahoma" w:cs="Tahoma"/>
          <w:sz w:val="22"/>
          <w:szCs w:val="22"/>
        </w:rPr>
        <w:t>0900.965</w:t>
      </w:r>
      <w:r w:rsidR="008C3A97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/>
          <w:sz w:val="22"/>
          <w:szCs w:val="22"/>
        </w:rPr>
        <w:t xml:space="preserve">RESERVA DO FUNDO DE EQUALIZAÇÃO DA RECEITA, </w:t>
      </w:r>
      <w:r w:rsidR="008C3A97" w:rsidRPr="00DB7FFB">
        <w:rPr>
          <w:rFonts w:ascii="Tahoma" w:hAnsi="Tahoma" w:cs="Tahoma"/>
          <w:sz w:val="22"/>
          <w:szCs w:val="22"/>
        </w:rPr>
        <w:t xml:space="preserve">(VALOR TOTAL </w:t>
      </w:r>
      <w:r w:rsidR="008C3A9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BB68FD">
        <w:rPr>
          <w:rFonts w:ascii="Tahoma" w:hAnsi="Tahoma" w:cs="Tahoma"/>
          <w:b/>
          <w:sz w:val="22"/>
          <w:szCs w:val="22"/>
        </w:rPr>
        <w:t>216</w:t>
      </w:r>
      <w:r w:rsidR="008C3A97" w:rsidRPr="008A2048">
        <w:rPr>
          <w:rFonts w:ascii="Tahoma" w:hAnsi="Tahoma" w:cs="Tahoma"/>
          <w:b/>
          <w:sz w:val="22"/>
          <w:szCs w:val="22"/>
        </w:rPr>
        <w:t>.</w:t>
      </w:r>
      <w:r w:rsidR="00BB68FD">
        <w:rPr>
          <w:rFonts w:ascii="Tahoma" w:hAnsi="Tahoma" w:cs="Tahoma"/>
          <w:b/>
          <w:sz w:val="22"/>
          <w:szCs w:val="22"/>
        </w:rPr>
        <w:t>988</w:t>
      </w:r>
      <w:r w:rsidR="008C3A97" w:rsidRPr="008A2048">
        <w:rPr>
          <w:rFonts w:ascii="Tahoma" w:hAnsi="Tahoma" w:cs="Tahoma"/>
          <w:b/>
          <w:sz w:val="22"/>
          <w:szCs w:val="22"/>
        </w:rPr>
        <w:t>.</w:t>
      </w:r>
      <w:r w:rsidR="00BB68FD">
        <w:rPr>
          <w:rFonts w:ascii="Tahoma" w:hAnsi="Tahoma" w:cs="Tahoma"/>
          <w:b/>
          <w:sz w:val="22"/>
          <w:szCs w:val="22"/>
        </w:rPr>
        <w:t>079</w:t>
      </w:r>
      <w:r w:rsidR="008C3A97" w:rsidRPr="008A2048">
        <w:rPr>
          <w:rFonts w:ascii="Tahoma" w:hAnsi="Tahoma" w:cs="Tahoma"/>
          <w:b/>
          <w:sz w:val="22"/>
          <w:szCs w:val="22"/>
        </w:rPr>
        <w:t>,00</w:t>
      </w:r>
      <w:r w:rsidR="008C3A97" w:rsidRPr="00DB7FFB">
        <w:rPr>
          <w:rFonts w:ascii="Tahoma" w:hAnsi="Tahoma" w:cs="Tahoma"/>
          <w:sz w:val="22"/>
          <w:szCs w:val="22"/>
        </w:rPr>
        <w:t>)</w:t>
      </w:r>
      <w:r w:rsidR="008C3A97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sz w:val="22"/>
          <w:szCs w:val="22"/>
        </w:rPr>
        <w:t xml:space="preserve">do PROGRAMA </w:t>
      </w:r>
      <w:r w:rsidR="008C3A97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8C3A97"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 w:rsidR="008C3A97">
        <w:rPr>
          <w:rFonts w:ascii="Tahoma" w:hAnsi="Tahoma" w:cs="Tahoma"/>
          <w:sz w:val="22"/>
          <w:szCs w:val="22"/>
        </w:rPr>
        <w:t>10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8C3A97">
        <w:rPr>
          <w:rFonts w:ascii="Tahoma" w:hAnsi="Tahoma" w:cs="Tahoma"/>
          <w:sz w:val="22"/>
          <w:szCs w:val="22"/>
        </w:rPr>
        <w:t>FUNDO DE EQUALIZAÇÃO DA RECEITA</w:t>
      </w:r>
      <w:r w:rsidR="008C3A97" w:rsidRPr="008A2048">
        <w:rPr>
          <w:rFonts w:ascii="Tahoma" w:hAnsi="Tahoma" w:cs="Tahoma"/>
          <w:sz w:val="22"/>
          <w:szCs w:val="22"/>
        </w:rPr>
        <w:t>,</w:t>
      </w:r>
      <w:r w:rsidR="008C3A97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C3A97">
        <w:rPr>
          <w:rFonts w:ascii="Tahoma" w:hAnsi="Tahoma" w:cs="Tahoma"/>
          <w:sz w:val="22"/>
          <w:szCs w:val="22"/>
        </w:rPr>
        <w:t>Órgão 21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8C3A97" w:rsidRPr="008A2048">
        <w:rPr>
          <w:rFonts w:ascii="Tahoma" w:hAnsi="Tahoma" w:cs="Tahoma"/>
          <w:sz w:val="22"/>
          <w:szCs w:val="22"/>
        </w:rPr>
        <w:t xml:space="preserve"> </w:t>
      </w:r>
      <w:r w:rsidR="008C3A97">
        <w:rPr>
          <w:rFonts w:ascii="Tahoma" w:hAnsi="Tahoma" w:cs="Tahoma"/>
          <w:sz w:val="22"/>
          <w:szCs w:val="22"/>
        </w:rPr>
        <w:t>SECRETARIA MUNICIPAL DE FAZENDA</w:t>
      </w:r>
      <w:r w:rsidR="00610801" w:rsidRPr="00DB7FFB">
        <w:rPr>
          <w:rFonts w:ascii="Tahoma" w:hAnsi="Tahoma" w:cs="Tahoma"/>
          <w:sz w:val="22"/>
          <w:szCs w:val="22"/>
        </w:rPr>
        <w:t xml:space="preserve">. </w:t>
      </w:r>
      <w:r w:rsidR="00610801" w:rsidRPr="00D95B52">
        <w:rPr>
          <w:rFonts w:ascii="Tahoma" w:hAnsi="Tahoma" w:cs="Tahoma"/>
          <w:b/>
          <w:sz w:val="22"/>
          <w:szCs w:val="22"/>
        </w:rPr>
        <w:t xml:space="preserve">A soma total realocada </w:t>
      </w:r>
      <w:r w:rsidR="007547AD" w:rsidRPr="00D95B52">
        <w:rPr>
          <w:rFonts w:ascii="Tahoma" w:hAnsi="Tahoma" w:cs="Tahoma"/>
          <w:b/>
          <w:sz w:val="22"/>
          <w:szCs w:val="22"/>
        </w:rPr>
        <w:t>da ação</w:t>
      </w:r>
      <w:r w:rsidR="00D95B52" w:rsidRPr="00D95B52">
        <w:rPr>
          <w:rFonts w:ascii="Tahoma" w:hAnsi="Tahoma" w:cs="Tahoma"/>
          <w:b/>
          <w:sz w:val="22"/>
          <w:szCs w:val="22"/>
        </w:rPr>
        <w:t xml:space="preserve"> </w:t>
      </w:r>
      <w:r w:rsidR="007547AD" w:rsidRPr="00D95B52">
        <w:rPr>
          <w:rFonts w:ascii="Tahoma" w:hAnsi="Tahoma" w:cs="Tahoma"/>
          <w:b/>
          <w:sz w:val="22"/>
          <w:szCs w:val="22"/>
        </w:rPr>
        <w:t>citada acima</w:t>
      </w:r>
      <w:r w:rsidR="00D95B52" w:rsidRPr="00D95B52">
        <w:rPr>
          <w:rFonts w:ascii="Tahoma" w:hAnsi="Tahoma" w:cs="Tahoma"/>
          <w:b/>
          <w:sz w:val="22"/>
          <w:szCs w:val="22"/>
        </w:rPr>
        <w:t xml:space="preserve">, para a nova ação criada, será de R$ </w:t>
      </w:r>
      <w:r w:rsidR="008C3A97">
        <w:rPr>
          <w:rFonts w:ascii="Tahoma" w:hAnsi="Tahoma" w:cs="Tahoma"/>
          <w:b/>
          <w:sz w:val="22"/>
          <w:szCs w:val="22"/>
        </w:rPr>
        <w:t>8</w:t>
      </w:r>
      <w:r w:rsidR="00D95B52" w:rsidRPr="00D95B52">
        <w:rPr>
          <w:rFonts w:ascii="Tahoma" w:hAnsi="Tahoma" w:cs="Tahoma"/>
          <w:b/>
          <w:sz w:val="22"/>
          <w:szCs w:val="22"/>
        </w:rPr>
        <w:t>0.000,00</w:t>
      </w:r>
      <w:r w:rsidR="00147E8D" w:rsidRPr="00D95B52">
        <w:rPr>
          <w:rFonts w:ascii="Tahoma" w:hAnsi="Tahoma" w:cs="Tahoma"/>
          <w:b/>
          <w:sz w:val="22"/>
          <w:szCs w:val="22"/>
        </w:rPr>
        <w:t xml:space="preserve">.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D95B52">
        <w:rPr>
          <w:rFonts w:ascii="Tahoma" w:hAnsi="Tahoma" w:cs="Tahoma"/>
          <w:bCs/>
        </w:rPr>
        <w:t>1</w:t>
      </w:r>
      <w:r w:rsidR="00330876">
        <w:rPr>
          <w:rFonts w:ascii="Tahoma" w:hAnsi="Tahoma" w:cs="Tahoma"/>
          <w:bCs/>
        </w:rPr>
        <w:t>3</w:t>
      </w:r>
      <w:r w:rsidR="00002153" w:rsidRPr="001A5B6D">
        <w:rPr>
          <w:rFonts w:ascii="Tahoma" w:hAnsi="Tahoma" w:cs="Tahoma"/>
          <w:bCs/>
        </w:rPr>
        <w:t xml:space="preserve"> de </w:t>
      </w:r>
      <w:r w:rsidR="00D95B52">
        <w:rPr>
          <w:rFonts w:ascii="Tahoma" w:hAnsi="Tahoma" w:cs="Tahoma"/>
          <w:bCs/>
        </w:rPr>
        <w:t>dezembro</w:t>
      </w:r>
      <w:r w:rsidR="00002153" w:rsidRPr="001A5B6D">
        <w:rPr>
          <w:rFonts w:ascii="Tahoma" w:hAnsi="Tahoma" w:cs="Tahoma"/>
          <w:bCs/>
        </w:rPr>
        <w:t xml:space="preserve"> de 2021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417DBB" w:rsidRDefault="00417DBB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8C3A97" w:rsidRPr="00370575" w:rsidRDefault="008C3A97" w:rsidP="008C3A97">
      <w:pPr>
        <w:spacing w:line="360" w:lineRule="auto"/>
        <w:ind w:firstLine="709"/>
        <w:jc w:val="both"/>
        <w:rPr>
          <w:rFonts w:ascii="Tahoma" w:hAnsi="Tahoma" w:cs="Tahoma"/>
        </w:rPr>
      </w:pPr>
      <w:r w:rsidRPr="00A4689E">
        <w:rPr>
          <w:rFonts w:ascii="Tahoma" w:hAnsi="Tahoma" w:cs="Tahoma"/>
        </w:rPr>
        <w:t>A presente emenda aditiva visa fomenta</w:t>
      </w:r>
      <w:r>
        <w:rPr>
          <w:rFonts w:ascii="Tahoma" w:hAnsi="Tahoma" w:cs="Tahoma"/>
        </w:rPr>
        <w:t>r a realização de eventos ligados ao Vôo livre em nossa cidade</w:t>
      </w:r>
      <w:r w:rsidRPr="00A4689E">
        <w:rPr>
          <w:rFonts w:ascii="Tahoma" w:hAnsi="Tahoma" w:cs="Tahoma"/>
        </w:rPr>
        <w:t xml:space="preserve">, com objetivo </w:t>
      </w:r>
      <w:r>
        <w:rPr>
          <w:rFonts w:ascii="Tahoma" w:hAnsi="Tahoma" w:cs="Tahoma"/>
        </w:rPr>
        <w:t xml:space="preserve">além de </w:t>
      </w:r>
      <w:r w:rsidRPr="00A4689E">
        <w:rPr>
          <w:rFonts w:ascii="Tahoma" w:hAnsi="Tahoma" w:cs="Tahoma"/>
        </w:rPr>
        <w:t>divulgar e incentivar a prática des</w:t>
      </w:r>
      <w:r>
        <w:rPr>
          <w:rFonts w:ascii="Tahoma" w:hAnsi="Tahoma" w:cs="Tahoma"/>
        </w:rPr>
        <w:t>t</w:t>
      </w:r>
      <w:r w:rsidRPr="00A4689E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esporte, </w:t>
      </w:r>
      <w:r w:rsidRPr="008C3A97">
        <w:rPr>
          <w:rFonts w:ascii="Tahoma" w:hAnsi="Tahoma" w:cs="Tahoma"/>
          <w:sz w:val="22"/>
          <w:szCs w:val="22"/>
        </w:rPr>
        <w:t>que é uma vocação da cidade de Niterói</w:t>
      </w:r>
      <w:r>
        <w:rPr>
          <w:rFonts w:ascii="Tahoma" w:hAnsi="Tahoma" w:cs="Tahoma"/>
          <w:sz w:val="22"/>
          <w:szCs w:val="22"/>
        </w:rPr>
        <w:t>, devido</w:t>
      </w:r>
      <w:r w:rsidRPr="008C3A97">
        <w:rPr>
          <w:rFonts w:ascii="Tahoma" w:hAnsi="Tahoma" w:cs="Tahoma"/>
          <w:sz w:val="22"/>
          <w:szCs w:val="22"/>
        </w:rPr>
        <w:t xml:space="preserve"> às belas paisagens da cidade,</w:t>
      </w:r>
      <w:r>
        <w:rPr>
          <w:rFonts w:ascii="Tahoma" w:hAnsi="Tahoma" w:cs="Tahoma"/>
          <w:sz w:val="22"/>
          <w:szCs w:val="22"/>
        </w:rPr>
        <w:t xml:space="preserve"> que podemos até dizer que são de tirar o fôlego, principalmente quando vistas por outro ângulo. Este tipo de atividade c</w:t>
      </w:r>
      <w:r w:rsidRPr="008C3A97">
        <w:rPr>
          <w:rFonts w:ascii="Tahoma" w:hAnsi="Tahoma" w:cs="Tahoma"/>
          <w:sz w:val="22"/>
          <w:szCs w:val="22"/>
        </w:rPr>
        <w:t xml:space="preserve">ertamente </w:t>
      </w:r>
      <w:r>
        <w:rPr>
          <w:rFonts w:ascii="Tahoma" w:hAnsi="Tahoma" w:cs="Tahoma"/>
          <w:sz w:val="22"/>
          <w:szCs w:val="22"/>
        </w:rPr>
        <w:t xml:space="preserve">não atrai somente os </w:t>
      </w:r>
      <w:r w:rsidRPr="008C3A97">
        <w:rPr>
          <w:rFonts w:ascii="Tahoma" w:hAnsi="Tahoma" w:cs="Tahoma"/>
          <w:sz w:val="22"/>
          <w:szCs w:val="22"/>
        </w:rPr>
        <w:t xml:space="preserve">amantes do esporte, mas diversos públicos </w:t>
      </w:r>
      <w:r>
        <w:rPr>
          <w:rFonts w:ascii="Tahoma" w:hAnsi="Tahoma" w:cs="Tahoma"/>
          <w:sz w:val="22"/>
          <w:szCs w:val="22"/>
        </w:rPr>
        <w:t xml:space="preserve">para </w:t>
      </w:r>
      <w:r w:rsidRPr="008C3A97">
        <w:rPr>
          <w:rFonts w:ascii="Tahoma" w:hAnsi="Tahoma" w:cs="Tahoma"/>
          <w:sz w:val="22"/>
          <w:szCs w:val="22"/>
        </w:rPr>
        <w:t xml:space="preserve">nossa cidade, </w:t>
      </w:r>
      <w:r>
        <w:rPr>
          <w:rFonts w:ascii="Tahoma" w:hAnsi="Tahoma" w:cs="Tahoma"/>
        </w:rPr>
        <w:t>auxiliando a promover o turismo local e a geração de emprego e renda</w:t>
      </w:r>
      <w:r w:rsidRPr="00A4689E">
        <w:rPr>
          <w:rFonts w:ascii="Tahoma" w:hAnsi="Tahoma" w:cs="Tahoma"/>
        </w:rPr>
        <w:t>.</w:t>
      </w: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8C3A97">
        <w:rPr>
          <w:rFonts w:ascii="Tahoma" w:hAnsi="Tahoma" w:cs="Tahoma"/>
          <w:sz w:val="22"/>
          <w:szCs w:val="22"/>
        </w:rPr>
        <w:t>Em junho passado, com o objetivo de captar</w:t>
      </w:r>
      <w:r>
        <w:rPr>
          <w:rFonts w:ascii="Tahoma" w:hAnsi="Tahoma" w:cs="Tahoma"/>
          <w:sz w:val="22"/>
          <w:szCs w:val="22"/>
        </w:rPr>
        <w:t>,</w:t>
      </w:r>
      <w:r w:rsidRPr="008C3A97">
        <w:rPr>
          <w:rFonts w:ascii="Tahoma" w:hAnsi="Tahoma" w:cs="Tahoma"/>
          <w:sz w:val="22"/>
          <w:szCs w:val="22"/>
        </w:rPr>
        <w:t xml:space="preserve"> através das lentes profissionais e amadoras</w:t>
      </w:r>
      <w:r>
        <w:rPr>
          <w:rFonts w:ascii="Tahoma" w:hAnsi="Tahoma" w:cs="Tahoma"/>
          <w:sz w:val="22"/>
          <w:szCs w:val="22"/>
        </w:rPr>
        <w:t>,</w:t>
      </w:r>
      <w:r w:rsidRPr="008C3A97">
        <w:rPr>
          <w:rFonts w:ascii="Tahoma" w:hAnsi="Tahoma" w:cs="Tahoma"/>
          <w:sz w:val="22"/>
          <w:szCs w:val="22"/>
        </w:rPr>
        <w:t xml:space="preserve"> a beleza do esporte e a natureza da Cidade Sorriso, o Instituto Carlos Augusto Bittencourt, organizou a exposição "Niterói de Todos os Ângulos”, </w:t>
      </w:r>
      <w:r w:rsidRPr="008C3A97">
        <w:rPr>
          <w:rFonts w:ascii="Tahoma" w:hAnsi="Tahoma" w:cs="Tahoma"/>
          <w:sz w:val="22"/>
          <w:szCs w:val="22"/>
          <w:shd w:val="clear" w:color="auto" w:fill="FFFFFF"/>
        </w:rPr>
        <w:t xml:space="preserve">o local escolhido 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para abrigar a exposição foi Parque da Cidade, </w:t>
      </w:r>
      <w:r w:rsidRPr="008C3A97">
        <w:rPr>
          <w:rFonts w:ascii="Tahoma" w:hAnsi="Tahoma" w:cs="Tahoma"/>
          <w:sz w:val="22"/>
          <w:szCs w:val="22"/>
          <w:shd w:val="clear" w:color="auto" w:fill="FFFFFF"/>
        </w:rPr>
        <w:t>por possu</w:t>
      </w:r>
      <w:r>
        <w:rPr>
          <w:rFonts w:ascii="Tahoma" w:hAnsi="Tahoma" w:cs="Tahoma"/>
          <w:sz w:val="22"/>
          <w:szCs w:val="22"/>
          <w:shd w:val="clear" w:color="auto" w:fill="FFFFFF"/>
        </w:rPr>
        <w:t>ir a principal rampa de vô</w:t>
      </w:r>
      <w:r w:rsidRPr="008C3A97">
        <w:rPr>
          <w:rFonts w:ascii="Tahoma" w:hAnsi="Tahoma" w:cs="Tahoma"/>
          <w:sz w:val="22"/>
          <w:szCs w:val="22"/>
          <w:shd w:val="clear" w:color="auto" w:fill="FFFFFF"/>
        </w:rPr>
        <w:t>o livre de Niterói</w:t>
      </w:r>
      <w:r>
        <w:rPr>
          <w:rFonts w:ascii="Tahoma" w:hAnsi="Tahoma" w:cs="Tahoma"/>
          <w:sz w:val="22"/>
          <w:szCs w:val="22"/>
          <w:shd w:val="clear" w:color="auto" w:fill="FFFFFF"/>
        </w:rPr>
        <w:t>, além de ser c</w:t>
      </w:r>
      <w:r w:rsidRPr="008C3A97">
        <w:rPr>
          <w:rFonts w:ascii="Tahoma" w:hAnsi="Tahoma" w:cs="Tahoma"/>
          <w:sz w:val="22"/>
          <w:szCs w:val="22"/>
          <w:shd w:val="clear" w:color="auto" w:fill="FFFFFF"/>
        </w:rPr>
        <w:t xml:space="preserve">onsiderada uma das vistas mais bonitas do Brasil, com olhar privilegiado da entrada da Baía de Guanabara e toda a cadeia de montanhas do Rio de Janeiro, incluindo Cristo Redentor, Pão de Açúcar e Pedra da Gávea, </w:t>
      </w:r>
      <w:r>
        <w:rPr>
          <w:rFonts w:ascii="Tahoma" w:hAnsi="Tahoma" w:cs="Tahoma"/>
          <w:sz w:val="22"/>
          <w:szCs w:val="22"/>
          <w:shd w:val="clear" w:color="auto" w:fill="FFFFFF"/>
        </w:rPr>
        <w:t>e também por</w:t>
      </w:r>
      <w:proofErr w:type="gramStart"/>
      <w:r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8C3A97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proofErr w:type="gramEnd"/>
      <w:r w:rsidRPr="008C3A97">
        <w:rPr>
          <w:rFonts w:ascii="Tahoma" w:hAnsi="Tahoma" w:cs="Tahoma"/>
          <w:sz w:val="22"/>
          <w:szCs w:val="22"/>
          <w:shd w:val="clear" w:color="auto" w:fill="FFFFFF"/>
        </w:rPr>
        <w:t>proporcionar vistas panorâmicas das praias de Piratininga, Itaipu, Camboinhas, São Francisco, Jurujuba, Charitas e Icaraí.</w:t>
      </w:r>
    </w:p>
    <w:p w:rsidR="008C3A97" w:rsidRP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Este ano </w:t>
      </w:r>
      <w:r w:rsidRPr="008C3A97">
        <w:rPr>
          <w:rFonts w:ascii="Tahoma" w:hAnsi="Tahoma" w:cs="Tahoma"/>
          <w:sz w:val="22"/>
          <w:szCs w:val="22"/>
        </w:rPr>
        <w:t>o Instituto Chico Mendes de Conservação da Biodiversidade (</w:t>
      </w:r>
      <w:proofErr w:type="spellStart"/>
      <w:proofErr w:type="gramStart"/>
      <w:r w:rsidRPr="008C3A97">
        <w:rPr>
          <w:rFonts w:ascii="Tahoma" w:hAnsi="Tahoma" w:cs="Tahoma"/>
          <w:sz w:val="22"/>
          <w:szCs w:val="22"/>
        </w:rPr>
        <w:t>ICMBio</w:t>
      </w:r>
      <w:proofErr w:type="spellEnd"/>
      <w:proofErr w:type="gramEnd"/>
      <w:r w:rsidRPr="008C3A97">
        <w:rPr>
          <w:rFonts w:ascii="Tahoma" w:hAnsi="Tahoma" w:cs="Tahoma"/>
          <w:sz w:val="22"/>
          <w:szCs w:val="22"/>
        </w:rPr>
        <w:t>) publicou uma </w:t>
      </w:r>
      <w:hyperlink r:id="rId7" w:history="1">
        <w:r w:rsidRPr="008C3A97">
          <w:rPr>
            <w:rStyle w:val="Hyperlink"/>
            <w:rFonts w:ascii="Tahoma" w:hAnsi="Tahoma" w:cs="Tahoma"/>
            <w:sz w:val="22"/>
            <w:szCs w:val="22"/>
          </w:rPr>
          <w:t>Instrução Normativa (IN)</w:t>
        </w:r>
      </w:hyperlink>
      <w:r w:rsidRPr="008C3A97">
        <w:rPr>
          <w:rFonts w:ascii="Tahoma" w:hAnsi="Tahoma" w:cs="Tahoma"/>
          <w:sz w:val="22"/>
          <w:szCs w:val="22"/>
        </w:rPr>
        <w:t xml:space="preserve"> para regulamentar e facilitar a prática de </w:t>
      </w:r>
      <w:proofErr w:type="spellStart"/>
      <w:r w:rsidRPr="008C3A97">
        <w:rPr>
          <w:rFonts w:ascii="Tahoma" w:hAnsi="Tahoma" w:cs="Tahoma"/>
          <w:sz w:val="22"/>
          <w:szCs w:val="22"/>
        </w:rPr>
        <w:t>voo</w:t>
      </w:r>
      <w:proofErr w:type="spellEnd"/>
      <w:r w:rsidRPr="008C3A97">
        <w:rPr>
          <w:rFonts w:ascii="Tahoma" w:hAnsi="Tahoma" w:cs="Tahoma"/>
          <w:sz w:val="22"/>
          <w:szCs w:val="22"/>
        </w:rPr>
        <w:t xml:space="preserve"> livre em unidades de conservação (UC) federais. A iniciativa, no escopo do programa Parque+, do Ministério do Meio Ambiente (MMA), visa incentivar o ecoturismo no País, gerando educação ambiental e atraindo recursos para conservação.</w:t>
      </w:r>
    </w:p>
    <w:p w:rsidR="008C3A97" w:rsidRP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C3A97">
        <w:rPr>
          <w:rFonts w:ascii="Tahoma" w:hAnsi="Tahoma" w:cs="Tahoma"/>
          <w:sz w:val="22"/>
          <w:szCs w:val="22"/>
        </w:rPr>
        <w:t xml:space="preserve">A IN estabelece um regulamento para esse tipo de prática a fim de </w:t>
      </w:r>
      <w:proofErr w:type="gramStart"/>
      <w:r w:rsidRPr="008C3A97">
        <w:rPr>
          <w:rFonts w:ascii="Tahoma" w:hAnsi="Tahoma" w:cs="Tahoma"/>
          <w:sz w:val="22"/>
          <w:szCs w:val="22"/>
        </w:rPr>
        <w:t>otimizar</w:t>
      </w:r>
      <w:proofErr w:type="gramEnd"/>
      <w:r w:rsidRPr="008C3A97">
        <w:rPr>
          <w:rFonts w:ascii="Tahoma" w:hAnsi="Tahoma" w:cs="Tahoma"/>
          <w:sz w:val="22"/>
          <w:szCs w:val="22"/>
        </w:rPr>
        <w:t xml:space="preserve"> processos, contribuir para melhorias nas atividades, bem como fortalecer os serviços de apoio prestados. Entre esses serviços, foram regulamentados os </w:t>
      </w:r>
      <w:proofErr w:type="spellStart"/>
      <w:r w:rsidRPr="008C3A97">
        <w:rPr>
          <w:rFonts w:ascii="Tahoma" w:hAnsi="Tahoma" w:cs="Tahoma"/>
          <w:sz w:val="22"/>
          <w:szCs w:val="22"/>
        </w:rPr>
        <w:t>voos</w:t>
      </w:r>
      <w:proofErr w:type="spellEnd"/>
      <w:r w:rsidRPr="008C3A97">
        <w:rPr>
          <w:rFonts w:ascii="Tahoma" w:hAnsi="Tahoma" w:cs="Tahoma"/>
          <w:sz w:val="22"/>
          <w:szCs w:val="22"/>
        </w:rPr>
        <w:t xml:space="preserve"> de instrução, realizados por um piloto habilitado e um passageiro, na condição de aluno, como prática comercial de lazer. Ademais, as chefias das UC que não tenham rampas estabelecidas para os </w:t>
      </w:r>
      <w:proofErr w:type="spellStart"/>
      <w:r w:rsidRPr="008C3A97">
        <w:rPr>
          <w:rFonts w:ascii="Tahoma" w:hAnsi="Tahoma" w:cs="Tahoma"/>
          <w:sz w:val="22"/>
          <w:szCs w:val="22"/>
        </w:rPr>
        <w:t>voos</w:t>
      </w:r>
      <w:proofErr w:type="spellEnd"/>
      <w:r w:rsidRPr="008C3A97">
        <w:rPr>
          <w:rFonts w:ascii="Tahoma" w:hAnsi="Tahoma" w:cs="Tahoma"/>
          <w:sz w:val="22"/>
          <w:szCs w:val="22"/>
        </w:rPr>
        <w:t xml:space="preserve"> poderão autorizar desportistas autônomos que demonstrarem interesse na prática no local, após comprovação da habilitação de desportista ou instrutor.</w:t>
      </w: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C3A97" w:rsidRP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C3A97">
        <w:rPr>
          <w:rFonts w:ascii="Tahoma" w:hAnsi="Tahoma" w:cs="Tahoma"/>
          <w:sz w:val="22"/>
          <w:szCs w:val="22"/>
        </w:rPr>
        <w:lastRenderedPageBreak/>
        <w:t xml:space="preserve">Agora, cada UC fica responsável pela gestão e planejamento dos </w:t>
      </w:r>
      <w:proofErr w:type="spellStart"/>
      <w:r w:rsidRPr="008C3A97">
        <w:rPr>
          <w:rFonts w:ascii="Tahoma" w:hAnsi="Tahoma" w:cs="Tahoma"/>
          <w:sz w:val="22"/>
          <w:szCs w:val="22"/>
        </w:rPr>
        <w:t>voos</w:t>
      </w:r>
      <w:proofErr w:type="spellEnd"/>
      <w:r w:rsidRPr="008C3A97">
        <w:rPr>
          <w:rFonts w:ascii="Tahoma" w:hAnsi="Tahoma" w:cs="Tahoma"/>
          <w:sz w:val="22"/>
          <w:szCs w:val="22"/>
        </w:rPr>
        <w:t xml:space="preserve"> livres, conforme as necessidades e demandas no local, bem como a delimitação das áreas onde </w:t>
      </w:r>
      <w:proofErr w:type="gramStart"/>
      <w:r w:rsidRPr="008C3A97">
        <w:rPr>
          <w:rFonts w:ascii="Tahoma" w:hAnsi="Tahoma" w:cs="Tahoma"/>
          <w:sz w:val="22"/>
          <w:szCs w:val="22"/>
        </w:rPr>
        <w:t>serão</w:t>
      </w:r>
      <w:proofErr w:type="gramEnd"/>
      <w:r w:rsidRPr="008C3A97">
        <w:rPr>
          <w:rFonts w:ascii="Tahoma" w:hAnsi="Tahoma" w:cs="Tahoma"/>
          <w:sz w:val="22"/>
          <w:szCs w:val="22"/>
        </w:rPr>
        <w:t xml:space="preserve"> permitidos a decolagem, o </w:t>
      </w:r>
      <w:proofErr w:type="spellStart"/>
      <w:r w:rsidRPr="008C3A97">
        <w:rPr>
          <w:rFonts w:ascii="Tahoma" w:hAnsi="Tahoma" w:cs="Tahoma"/>
          <w:sz w:val="22"/>
          <w:szCs w:val="22"/>
        </w:rPr>
        <w:t>sobrevoo</w:t>
      </w:r>
      <w:proofErr w:type="spellEnd"/>
      <w:r w:rsidRPr="008C3A97">
        <w:rPr>
          <w:rFonts w:ascii="Tahoma" w:hAnsi="Tahoma" w:cs="Tahoma"/>
          <w:sz w:val="22"/>
          <w:szCs w:val="22"/>
        </w:rPr>
        <w:t xml:space="preserve"> e o pouso. Além disso, cada parque deve estabelecer os períodos do ano e horários favoráveis à prática, de acordo com as recomendações de segurança estabelecidas pelas entidades de organização do esporte.</w:t>
      </w: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C3A97">
        <w:rPr>
          <w:rFonts w:ascii="Tahoma" w:hAnsi="Tahoma" w:cs="Tahoma"/>
          <w:sz w:val="22"/>
          <w:szCs w:val="22"/>
        </w:rPr>
        <w:t xml:space="preserve">As novas diretrizes adotadas visam tanto à segurança dos praticantes, quanto à conservação da natureza que integra a área onde será realizada a atividade. Os </w:t>
      </w:r>
      <w:proofErr w:type="spellStart"/>
      <w:r w:rsidRPr="008C3A97">
        <w:rPr>
          <w:rFonts w:ascii="Tahoma" w:hAnsi="Tahoma" w:cs="Tahoma"/>
          <w:sz w:val="22"/>
          <w:szCs w:val="22"/>
        </w:rPr>
        <w:t>voos</w:t>
      </w:r>
      <w:proofErr w:type="spellEnd"/>
      <w:r w:rsidRPr="008C3A97">
        <w:rPr>
          <w:rFonts w:ascii="Tahoma" w:hAnsi="Tahoma" w:cs="Tahoma"/>
          <w:sz w:val="22"/>
          <w:szCs w:val="22"/>
        </w:rPr>
        <w:t xml:space="preserve"> em asa delta e parapente devem ser realizados em harmonia com as demais atividades no local, seguindo o plano de manejo de cada parque. A padronização dos critérios e normas para estas e outras atividades facilita diversos processos e ainda reduz o tempo para credenciamento de serviços. </w:t>
      </w: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C3A97">
        <w:rPr>
          <w:rFonts w:ascii="Tahoma" w:hAnsi="Tahoma" w:cs="Tahoma"/>
          <w:sz w:val="22"/>
          <w:szCs w:val="22"/>
        </w:rPr>
        <w:t>Com isso, há um maior fomento do ecoturismo, promovendo desenvolvimento econômico e gerando renda para as regiões do entorno dos parques.</w:t>
      </w:r>
    </w:p>
    <w:p w:rsidR="008C3A97" w:rsidRPr="00370575" w:rsidRDefault="008C3A97" w:rsidP="008C3A97">
      <w:pPr>
        <w:spacing w:line="360" w:lineRule="auto"/>
        <w:ind w:firstLine="709"/>
        <w:jc w:val="both"/>
        <w:rPr>
          <w:rFonts w:ascii="Tahoma" w:hAnsi="Tahoma" w:cs="Tahoma"/>
        </w:rPr>
      </w:pPr>
      <w:r w:rsidRPr="00370575">
        <w:rPr>
          <w:rFonts w:ascii="Tahoma" w:hAnsi="Tahoma" w:cs="Tahoma"/>
        </w:rPr>
        <w:t>Desta maneira, conto com o apoio dos Nobres Pares para a aprovação da presente emenda de forma a garantir a reserva</w:t>
      </w:r>
      <w:r>
        <w:rPr>
          <w:rFonts w:ascii="Tahoma" w:hAnsi="Tahoma" w:cs="Tahoma"/>
        </w:rPr>
        <w:t xml:space="preserve"> orçamentária para a </w:t>
      </w:r>
      <w:r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REALIZAÇÃO DE EVENTOS DE</w:t>
      </w:r>
      <w:r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VÔO LIVRE, </w:t>
      </w:r>
      <w:r w:rsidRPr="008C3A9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com ênfase na geração de emprego.</w:t>
      </w:r>
    </w:p>
    <w:p w:rsidR="008C3A97" w:rsidRP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C3A97" w:rsidRP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br/>
      </w:r>
    </w:p>
    <w:p w:rsid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C3A97">
        <w:rPr>
          <w:rFonts w:ascii="Tahoma" w:hAnsi="Tahoma" w:cs="Tahoma"/>
          <w:sz w:val="22"/>
          <w:szCs w:val="22"/>
        </w:rPr>
        <w:br/>
      </w:r>
    </w:p>
    <w:p w:rsidR="008C3A97" w:rsidRPr="008C3A97" w:rsidRDefault="008C3A97" w:rsidP="008C3A9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A4689E" w:rsidRPr="008C3A97" w:rsidRDefault="00A4689E" w:rsidP="008C3A9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8C3A97" w:rsidRPr="008C3A97" w:rsidRDefault="008C3A97" w:rsidP="008C3A97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8C3A97" w:rsidRPr="008C3A97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A4F" w:rsidRDefault="00B96A4F" w:rsidP="00FD1FF5">
      <w:r>
        <w:separator/>
      </w:r>
    </w:p>
  </w:endnote>
  <w:endnote w:type="continuationSeparator" w:id="1">
    <w:p w:rsidR="00B96A4F" w:rsidRDefault="00B96A4F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A4F" w:rsidRDefault="00B96A4F" w:rsidP="00FD1FF5">
      <w:r>
        <w:separator/>
      </w:r>
    </w:p>
  </w:footnote>
  <w:footnote w:type="continuationSeparator" w:id="1">
    <w:p w:rsidR="00B96A4F" w:rsidRDefault="00B96A4F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2153F"/>
    <w:rsid w:val="000270BB"/>
    <w:rsid w:val="0003675B"/>
    <w:rsid w:val="00040169"/>
    <w:rsid w:val="00045D14"/>
    <w:rsid w:val="00052F41"/>
    <w:rsid w:val="00053E2D"/>
    <w:rsid w:val="000636B8"/>
    <w:rsid w:val="000758BF"/>
    <w:rsid w:val="00083EB3"/>
    <w:rsid w:val="0009288F"/>
    <w:rsid w:val="000A5B1F"/>
    <w:rsid w:val="000B15AF"/>
    <w:rsid w:val="000B25AB"/>
    <w:rsid w:val="000B2B89"/>
    <w:rsid w:val="000B6CC2"/>
    <w:rsid w:val="000C25A0"/>
    <w:rsid w:val="000F79EC"/>
    <w:rsid w:val="00112A8C"/>
    <w:rsid w:val="0011479D"/>
    <w:rsid w:val="00121E41"/>
    <w:rsid w:val="00134793"/>
    <w:rsid w:val="00147E8D"/>
    <w:rsid w:val="001518C6"/>
    <w:rsid w:val="00160468"/>
    <w:rsid w:val="0016237A"/>
    <w:rsid w:val="00165A39"/>
    <w:rsid w:val="00172E7E"/>
    <w:rsid w:val="00175E37"/>
    <w:rsid w:val="001868A5"/>
    <w:rsid w:val="001A453A"/>
    <w:rsid w:val="001A5B6D"/>
    <w:rsid w:val="001B1DBE"/>
    <w:rsid w:val="001B558C"/>
    <w:rsid w:val="001C6133"/>
    <w:rsid w:val="001E0888"/>
    <w:rsid w:val="001E39CC"/>
    <w:rsid w:val="001E40DB"/>
    <w:rsid w:val="00202255"/>
    <w:rsid w:val="00204A89"/>
    <w:rsid w:val="00206F23"/>
    <w:rsid w:val="00211075"/>
    <w:rsid w:val="002303DC"/>
    <w:rsid w:val="0024309B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0876"/>
    <w:rsid w:val="00334A69"/>
    <w:rsid w:val="00343BC4"/>
    <w:rsid w:val="00345102"/>
    <w:rsid w:val="00357109"/>
    <w:rsid w:val="00366E07"/>
    <w:rsid w:val="003701AE"/>
    <w:rsid w:val="00370575"/>
    <w:rsid w:val="0037154D"/>
    <w:rsid w:val="00372125"/>
    <w:rsid w:val="00394756"/>
    <w:rsid w:val="003B46E9"/>
    <w:rsid w:val="003D0B35"/>
    <w:rsid w:val="003D26AF"/>
    <w:rsid w:val="004016A0"/>
    <w:rsid w:val="004016B7"/>
    <w:rsid w:val="00417DBB"/>
    <w:rsid w:val="00425CAA"/>
    <w:rsid w:val="00427981"/>
    <w:rsid w:val="00433F4E"/>
    <w:rsid w:val="00454785"/>
    <w:rsid w:val="004B09CB"/>
    <w:rsid w:val="004C298E"/>
    <w:rsid w:val="004D73F9"/>
    <w:rsid w:val="004F1114"/>
    <w:rsid w:val="005069C4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22AF2"/>
    <w:rsid w:val="00734A6D"/>
    <w:rsid w:val="00736149"/>
    <w:rsid w:val="007547AD"/>
    <w:rsid w:val="007550DE"/>
    <w:rsid w:val="00776C42"/>
    <w:rsid w:val="007803F6"/>
    <w:rsid w:val="00792997"/>
    <w:rsid w:val="00796837"/>
    <w:rsid w:val="007B4012"/>
    <w:rsid w:val="007C1837"/>
    <w:rsid w:val="007C72D2"/>
    <w:rsid w:val="007E511B"/>
    <w:rsid w:val="00805D4D"/>
    <w:rsid w:val="00813D0A"/>
    <w:rsid w:val="00821A22"/>
    <w:rsid w:val="00826172"/>
    <w:rsid w:val="008306C3"/>
    <w:rsid w:val="00833478"/>
    <w:rsid w:val="00836A00"/>
    <w:rsid w:val="00845E02"/>
    <w:rsid w:val="008506C2"/>
    <w:rsid w:val="00850C82"/>
    <w:rsid w:val="00852B42"/>
    <w:rsid w:val="00874B60"/>
    <w:rsid w:val="00875DE1"/>
    <w:rsid w:val="00883495"/>
    <w:rsid w:val="00884379"/>
    <w:rsid w:val="00897C40"/>
    <w:rsid w:val="008B73A9"/>
    <w:rsid w:val="008C3A97"/>
    <w:rsid w:val="008D76AF"/>
    <w:rsid w:val="008E4E35"/>
    <w:rsid w:val="00926AD2"/>
    <w:rsid w:val="00947019"/>
    <w:rsid w:val="009679F4"/>
    <w:rsid w:val="00970A51"/>
    <w:rsid w:val="00975F28"/>
    <w:rsid w:val="00984808"/>
    <w:rsid w:val="00990056"/>
    <w:rsid w:val="00994597"/>
    <w:rsid w:val="009C7A02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4689E"/>
    <w:rsid w:val="00A5554D"/>
    <w:rsid w:val="00A7042E"/>
    <w:rsid w:val="00A7060C"/>
    <w:rsid w:val="00A731C7"/>
    <w:rsid w:val="00A73D2E"/>
    <w:rsid w:val="00A77D84"/>
    <w:rsid w:val="00A85E55"/>
    <w:rsid w:val="00A862B2"/>
    <w:rsid w:val="00A92D98"/>
    <w:rsid w:val="00AA1183"/>
    <w:rsid w:val="00AA52B3"/>
    <w:rsid w:val="00AA74B3"/>
    <w:rsid w:val="00AB2E79"/>
    <w:rsid w:val="00AD1026"/>
    <w:rsid w:val="00AD2E87"/>
    <w:rsid w:val="00AF3A13"/>
    <w:rsid w:val="00B05BE8"/>
    <w:rsid w:val="00B132B8"/>
    <w:rsid w:val="00B16D70"/>
    <w:rsid w:val="00B218A0"/>
    <w:rsid w:val="00B26E16"/>
    <w:rsid w:val="00B36FCB"/>
    <w:rsid w:val="00B457D0"/>
    <w:rsid w:val="00B50026"/>
    <w:rsid w:val="00B52707"/>
    <w:rsid w:val="00B67DF2"/>
    <w:rsid w:val="00B71BFB"/>
    <w:rsid w:val="00B80BDF"/>
    <w:rsid w:val="00B871B2"/>
    <w:rsid w:val="00B96A4F"/>
    <w:rsid w:val="00BA3E81"/>
    <w:rsid w:val="00BA4919"/>
    <w:rsid w:val="00BB3C37"/>
    <w:rsid w:val="00BB68FD"/>
    <w:rsid w:val="00BD2DBE"/>
    <w:rsid w:val="00BD3237"/>
    <w:rsid w:val="00C046F9"/>
    <w:rsid w:val="00C165E7"/>
    <w:rsid w:val="00C16979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95B52"/>
    <w:rsid w:val="00DB2D71"/>
    <w:rsid w:val="00DB31F2"/>
    <w:rsid w:val="00DB7FFB"/>
    <w:rsid w:val="00DD3982"/>
    <w:rsid w:val="00DD3E3F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D1A5E"/>
    <w:rsid w:val="00EF04BA"/>
    <w:rsid w:val="00EF12CE"/>
    <w:rsid w:val="00EF61A6"/>
    <w:rsid w:val="00F06248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  <w:rsid w:val="00FD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paragraph" w:customStyle="1" w:styleId="texto">
    <w:name w:val="texto"/>
    <w:basedOn w:val="Normal"/>
    <w:rsid w:val="008C3A9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n.gov.br/web/dou/-/instrucao-normativa-n-4-gabin/icmbio-de-10-de-junho-de-2021-32538407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892</Words>
  <Characters>4820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2022-11-30T02:39:00Z</dcterms:created>
  <dcterms:modified xsi:type="dcterms:W3CDTF">2022-11-30T02:39:00Z</dcterms:modified>
</cp:coreProperties>
</file>