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AQUISIÇÃO DE CASTRA,ÓVEIS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NO PROGRAMA 0114 - PROTEÇÃO À FAUNA DO PROJETO DE LEI 139/2022.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Aquisição de castramóveis</w:t>
      </w:r>
      <w:r w:rsidDel="00000000" w:rsidR="00000000" w:rsidRPr="00000000">
        <w:rPr>
          <w:b w:val="1"/>
          <w:sz w:val="24"/>
          <w:szCs w:val="24"/>
          <w:rtl w:val="0"/>
        </w:rPr>
        <w:t xml:space="preserve">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sz w:val="24"/>
          <w:szCs w:val="24"/>
          <w:rtl w:val="0"/>
        </w:rPr>
        <w:t xml:space="preserve">0114 - Proteção à Fauna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0114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331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Aquisição de castramóveis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veículos adquiridos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R$ 300.000,00</w:t>
            </w:r>
          </w:p>
        </w:tc>
      </w:tr>
    </w:tbl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300.000,00 (trezentos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6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6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compra dos veículos e sua implantação na cidade proporcionará a população dos bairros mais carentes e afastados a realização de procedimentos de baixa complexidade e a castração de cães e gatos. Com a descentralização parcial do serviço de castração será possível realizar um atendimento mais abrangente, beneficiando principalmente moradores que não têm fácil acesso ao Centro de Controle de Zoonoses e ao Centro de Controle Populacional de Animais Domésticos (CCPAD). Desta forma, os animais serão mais bem cuidados e não vão sofrer mais, já que, sem a castração, eles acabam se procriando e, muitas vezes, os filhotes são abandonados.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280" w:before="280" w:line="240" w:lineRule="auto"/>
        <w:ind w:firstLine="708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7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8O+MOrUqh8Lh979CwqxoiuQNsw==">AMUW2mX3tf/5aVgN5wBengyo4jZuFJ3yzcfOfdbnFMPnPCI3+tsFwOT5PgVZYYkqJGcQzB7CFP9o5nvr4pH7rWuS/EnBokPI/TcXOzXxOwqZni+A2voj1DMSd1IJKqXsait8V1I3eOIi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